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2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72"/>
          <w:szCs w:val="7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16257"/>
                <wp:effectExtent l="0" t="0" r="3175" b="0"/>
                <wp:docPr id="1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>
                          <a:extLst>
                            <a:ext uri="{96DAC541-7B7A-43D3-8B79-37D633B846F1}">
                              <asvg:svgBlip xmlns:asvg="http://schemas.microsoft.com/office/drawing/2016/SVG/main" r:embed="rId17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940425" cy="1716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35.14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Arial" w:hAnsi="Arial" w:cs="Arial"/>
        </w:rPr>
      </w:r>
    </w:p>
    <w:p>
      <w:pPr>
        <w:pStyle w:val="762"/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</w:r>
      <w:r>
        <w:rPr>
          <w:rFonts w:ascii="Arial" w:hAnsi="Arial" w:cs="Arial"/>
          <w:b/>
          <w:bCs/>
          <w:sz w:val="56"/>
          <w:szCs w:val="56"/>
        </w:rPr>
      </w:r>
    </w:p>
    <w:p>
      <w:pPr>
        <w:pStyle w:val="762"/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/>
          <w:b/>
          <w:sz w:val="56"/>
        </w:rPr>
        <w:t xml:space="preserve">ИНСТРУКЦИЯ ПО ЭКСПЛУАТАЦИИ</w:t>
      </w:r>
      <w:r>
        <w:rPr>
          <w:rFonts w:ascii="Arial" w:hAnsi="Arial" w:cs="Arial"/>
          <w:b/>
          <w:bCs/>
          <w:sz w:val="56"/>
          <w:szCs w:val="56"/>
        </w:rPr>
      </w:r>
    </w:p>
    <w:p>
      <w:pPr>
        <w:jc w:val="center"/>
        <w:spacing w:after="0" w:line="240" w:lineRule="auto"/>
        <w:rPr>
          <w:rFonts w:ascii="Arial" w:hAnsi="Arial" w:cs="Arial"/>
          <w:b/>
          <w:sz w:val="52"/>
          <w:szCs w:val="72"/>
        </w:rPr>
      </w:pPr>
      <w:r>
        <w:rPr>
          <w:rFonts w:ascii="Arial" w:hAnsi="Arial" w:cs="Arial"/>
          <w:b/>
          <w:sz w:val="52"/>
          <w:szCs w:val="72"/>
        </w:rPr>
      </w:r>
      <w:r>
        <w:rPr>
          <w:rFonts w:ascii="Arial" w:hAnsi="Arial" w:cs="Arial"/>
          <w:b/>
          <w:sz w:val="52"/>
          <w:szCs w:val="72"/>
        </w:rPr>
      </w:r>
    </w:p>
    <w:p>
      <w:pPr>
        <w:jc w:val="center"/>
        <w:spacing w:after="0" w:line="240" w:lineRule="auto"/>
        <w:rPr>
          <w:rFonts w:ascii="Arial" w:hAnsi="Arial" w:cs="Arial"/>
          <w:b/>
          <w:sz w:val="52"/>
          <w:szCs w:val="72"/>
        </w:rPr>
      </w:pPr>
      <w:r>
        <w:rPr>
          <w:rFonts w:ascii="Arial" w:hAnsi="Arial" w:cs="Arial"/>
          <w:b/>
          <w:sz w:val="52"/>
          <w:szCs w:val="72"/>
        </w:rPr>
      </w:r>
      <w:r>
        <w:rPr>
          <w:rFonts w:ascii="Arial" w:hAnsi="Arial" w:cs="Arial"/>
          <w:b/>
          <w:sz w:val="52"/>
          <w:szCs w:val="72"/>
        </w:rPr>
      </w:r>
    </w:p>
    <w:p>
      <w:pPr>
        <w:jc w:val="center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38925" cy="3600450"/>
                <wp:effectExtent l="0" t="0" r="9525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638925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22.75pt;height:283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Arial" w:hAnsi="Arial" w:cs="Arial"/>
          <w:lang w:val="en-US"/>
        </w:rPr>
      </w:r>
    </w:p>
    <w:p>
      <w:pPr>
        <w:pStyle w:val="762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 xml:space="preserve">Листогиб</w:t>
      </w:r>
      <w:r>
        <w:rPr>
          <w:rFonts w:ascii="Arial" w:hAnsi="Arial" w:cs="Arial"/>
          <w:b/>
          <w:bCs/>
          <w:sz w:val="52"/>
          <w:szCs w:val="52"/>
        </w:rPr>
        <w:t xml:space="preserve"> </w:t>
      </w:r>
      <w:r>
        <w:rPr>
          <w:rFonts w:ascii="Arial" w:hAnsi="Arial" w:cs="Arial"/>
          <w:b/>
          <w:bCs/>
          <w:sz w:val="52"/>
          <w:szCs w:val="52"/>
        </w:rPr>
        <w:t xml:space="preserve">ручной</w:t>
      </w:r>
      <w:r>
        <w:rPr>
          <w:rFonts w:ascii="Arial" w:hAnsi="Arial" w:cs="Arial"/>
          <w:b/>
          <w:bCs/>
          <w:sz w:val="52"/>
          <w:szCs w:val="52"/>
        </w:rPr>
      </w:r>
    </w:p>
    <w:p>
      <w:pPr>
        <w:jc w:val="center"/>
        <w:spacing w:after="0" w:line="240" w:lineRule="auto"/>
        <w:rPr>
          <w:rFonts w:ascii="Arial" w:hAnsi="Arial" w:cs="Arial"/>
          <w:b/>
          <w:bCs/>
          <w:sz w:val="72"/>
          <w:szCs w:val="56"/>
        </w:rPr>
      </w:pPr>
      <w:r>
        <w:rPr>
          <w:rFonts w:ascii="Arial" w:hAnsi="Arial" w:cs="Arial"/>
          <w:bCs/>
          <w:sz w:val="44"/>
          <w:szCs w:val="44"/>
        </w:rPr>
        <w:t xml:space="preserve">Модель</w:t>
      </w:r>
      <w:r>
        <w:rPr>
          <w:rFonts w:ascii="Arial" w:hAnsi="Arial" w:cs="Arial"/>
          <w:bCs/>
          <w:sz w:val="44"/>
          <w:szCs w:val="44"/>
        </w:rPr>
        <w:t xml:space="preserve">:</w:t>
      </w:r>
      <w:r>
        <w:rPr>
          <w:rFonts w:ascii="Arial" w:hAnsi="Arial" w:cs="Arial"/>
          <w:b/>
          <w:bCs/>
          <w:sz w:val="72"/>
          <w:szCs w:val="56"/>
        </w:rPr>
        <w:t xml:space="preserve"> </w:t>
      </w:r>
      <w:r>
        <w:rPr>
          <w:rFonts w:ascii="Arial" w:hAnsi="Arial" w:cs="Arial"/>
          <w:b/>
          <w:bCs/>
          <w:sz w:val="72"/>
          <w:szCs w:val="56"/>
        </w:rPr>
      </w:r>
    </w:p>
    <w:p>
      <w:pPr>
        <w:jc w:val="center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sz w:val="44"/>
          <w:szCs w:val="44"/>
          <w:lang w:val="en-US"/>
        </w:rPr>
        <w:t xml:space="preserve">RS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M</w:t>
      </w:r>
      <w:r>
        <w:rPr>
          <w:rFonts w:ascii="Arial" w:hAnsi="Arial" w:cs="Arial"/>
          <w:b/>
          <w:bCs/>
          <w:sz w:val="44"/>
          <w:szCs w:val="44"/>
        </w:rPr>
        <w:t xml:space="preserve">2000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Prof</w:t>
      </w:r>
      <w:r>
        <w:rPr>
          <w:rFonts w:ascii="Arial" w:hAnsi="Arial" w:cs="Arial"/>
          <w:b/>
          <w:bCs/>
          <w:sz w:val="44"/>
          <w:szCs w:val="44"/>
        </w:rPr>
        <w:t xml:space="preserve"> /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RS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M</w:t>
      </w:r>
      <w:r>
        <w:rPr>
          <w:rFonts w:ascii="Arial" w:hAnsi="Arial" w:cs="Arial"/>
          <w:b/>
          <w:bCs/>
          <w:sz w:val="44"/>
          <w:szCs w:val="44"/>
        </w:rPr>
        <w:t xml:space="preserve">2500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Prof</w:t>
      </w:r>
      <w:r>
        <w:rPr>
          <w:rFonts w:ascii="Arial" w:hAnsi="Arial" w:cs="Arial"/>
          <w:b/>
          <w:bCs/>
          <w:sz w:val="44"/>
          <w:szCs w:val="44"/>
        </w:rPr>
        <w:t xml:space="preserve"> /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RS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M</w:t>
      </w:r>
      <w:r>
        <w:rPr>
          <w:rFonts w:ascii="Arial" w:hAnsi="Arial" w:cs="Arial"/>
          <w:b/>
          <w:bCs/>
          <w:sz w:val="44"/>
          <w:szCs w:val="44"/>
        </w:rPr>
        <w:t xml:space="preserve">3000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Prof</w:t>
      </w:r>
      <w:r>
        <w:rPr>
          <w:rFonts w:ascii="Arial" w:hAnsi="Arial" w:cs="Arial"/>
          <w:b/>
          <w:bCs/>
          <w:sz w:val="44"/>
          <w:szCs w:val="44"/>
        </w:rPr>
        <w:t xml:space="preserve"> /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RS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M</w:t>
      </w:r>
      <w:r>
        <w:rPr>
          <w:rFonts w:ascii="Arial" w:hAnsi="Arial" w:cs="Arial"/>
          <w:b/>
          <w:bCs/>
          <w:sz w:val="44"/>
          <w:szCs w:val="44"/>
        </w:rPr>
        <w:t xml:space="preserve">3500 </w:t>
      </w:r>
      <w:r>
        <w:rPr>
          <w:rFonts w:ascii="Arial" w:hAnsi="Arial" w:cs="Arial"/>
          <w:b/>
          <w:bCs/>
          <w:sz w:val="44"/>
          <w:szCs w:val="44"/>
          <w:lang w:val="en-US"/>
        </w:rPr>
        <w:t xml:space="preserve">Prof</w:t>
      </w:r>
      <w:r>
        <w:rPr>
          <w:rFonts w:ascii="Arial" w:hAnsi="Arial" w:cs="Arial"/>
        </w:rPr>
      </w:r>
    </w:p>
    <w:p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br w:type="page" w:clear="all"/>
      </w:r>
      <w:r>
        <w:rPr>
          <w:rFonts w:ascii="Times New Roman" w:hAnsi="Times New Roman" w:cs="Times New Roman"/>
          <w:b/>
          <w:sz w:val="52"/>
          <w:szCs w:val="52"/>
        </w:rPr>
      </w:r>
    </w:p>
    <w:sdt>
      <w:sdtPr>
        <w15:appearance w15:val="boundingBox"/>
        <w:id w:val="1386137004"/>
        <w:docPartObj>
          <w:docPartGallery w:val="Table of Contents"/>
          <w:docPartUnique w:val="true"/>
        </w:docPartObj>
        <w:rPr>
          <w:rFonts w:asciiTheme="minorHAnsi" w:hAnsiTheme="minorHAnsi" w:eastAsiaTheme="minorEastAsia" w:cstheme="minorBidi"/>
          <w:color w:val="auto"/>
          <w:sz w:val="22"/>
          <w:szCs w:val="22"/>
        </w:rPr>
      </w:sdtPr>
      <w:sdtContent>
        <w:p>
          <w:pPr>
            <w:pStyle w:val="764"/>
            <w:rPr>
              <w:rFonts w:ascii="Arial" w:hAnsi="Arial" w:cs="Arial"/>
              <w:b/>
              <w:color w:val="auto"/>
            </w:rPr>
          </w:pPr>
          <w:r>
            <w:rPr>
              <w:rFonts w:ascii="Arial" w:hAnsi="Arial" w:cs="Arial"/>
              <w:b/>
              <w:color w:val="auto"/>
            </w:rPr>
            <w:t xml:space="preserve">СОДЕРЖАНИЕ</w:t>
          </w:r>
          <w:r>
            <w:rPr>
              <w:rFonts w:ascii="Arial" w:hAnsi="Arial" w:cs="Arial"/>
              <w:b/>
              <w:color w:val="auto"/>
            </w:rPr>
          </w:r>
        </w:p>
        <w:p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</w:r>
          <w:r>
            <w:rPr>
              <w:rFonts w:ascii="Arial" w:hAnsi="Arial" w:cs="Arial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b/>
              <w:bCs/>
            </w:rPr>
            <w:fldChar w:fldCharType="begin"/>
          </w:r>
          <w:r>
            <w:rPr>
              <w:rFonts w:ascii="Arial" w:hAnsi="Arial" w:cs="Arial"/>
              <w:b/>
              <w:bCs/>
            </w:rPr>
            <w:instrText xml:space="preserve"> TOC \o "1-3" \h \z \u </w:instrText>
          </w:r>
          <w:r>
            <w:rPr>
              <w:rFonts w:ascii="Arial" w:hAnsi="Arial" w:cs="Arial"/>
              <w:b/>
              <w:bCs/>
            </w:rPr>
            <w:fldChar w:fldCharType="separate"/>
          </w:r>
          <w:hyperlink w:tooltip="#_Toc84338537" w:anchor="_Toc84338537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Технические характеристики: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_Toc84338537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3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/>
          <w:hyperlink w:tooltip="#_Toc84338538" w:anchor="_Toc84338538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Сборка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_Toc84338538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4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/>
          <w:hyperlink w:tooltip="#_Toc84338539" w:anchor="_Toc84338539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Прижимная балка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_Toc84338539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5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/>
          <w:hyperlink w:tooltip="#_Toc84338540" w:anchor="_Toc84338540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Улучшение качества гибки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_Toc84338540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6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/>
          <w:hyperlink w:tooltip="#_Toc84338541" w:anchor="_Toc84338541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Регулировка гибочной балки по высоте.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_Toc84338541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8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pPr>
            <w:pStyle w:val="767"/>
            <w:tabs>
              <w:tab w:val="right" w:pos="10456" w:leader="dot"/>
            </w:tabs>
            <w:rPr>
              <w:rFonts w:ascii="Arial" w:hAnsi="Arial" w:cs="Arial"/>
              <w:sz w:val="24"/>
            </w:rPr>
          </w:pPr>
          <w:r/>
          <w:hyperlink w:tooltip="#_Toc84338542" w:anchor="_Toc84338542" w:history="1">
            <w:r>
              <w:rPr>
                <w:rStyle w:val="768"/>
                <w:rFonts w:ascii="Arial" w:hAnsi="Arial" w:cs="Arial"/>
                <w:color w:val="auto"/>
                <w:sz w:val="24"/>
              </w:rPr>
              <w:t xml:space="preserve">Меры безопасности при эксплуатации листогиба.</w:t>
            </w:r>
            <w:r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fldChar w:fldCharType="begin"/>
            </w:r>
            <w:r>
              <w:rPr>
                <w:rFonts w:ascii="Arial" w:hAnsi="Arial" w:cs="Arial"/>
                <w:sz w:val="24"/>
              </w:rPr>
              <w:instrText xml:space="preserve"> PAGEREF _Toc84338542 \h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t xml:space="preserve">9</w:t>
            </w:r>
            <w:r>
              <w:rPr>
                <w:rFonts w:ascii="Arial" w:hAnsi="Arial" w:cs="Arial"/>
                <w:sz w:val="24"/>
              </w:rPr>
              <w:fldChar w:fldCharType="end"/>
            </w:r>
          </w:hyperlink>
          <w:r/>
          <w:r>
            <w:rPr>
              <w:rFonts w:ascii="Arial" w:hAnsi="Arial" w:cs="Arial"/>
              <w:sz w:val="24"/>
            </w:rPr>
          </w:r>
        </w:p>
        <w:p>
          <w:r>
            <w:rPr>
              <w:rFonts w:ascii="Arial" w:hAnsi="Arial" w:cs="Arial"/>
              <w:b/>
              <w:bCs/>
            </w:rPr>
            <w:fldChar w:fldCharType="end"/>
          </w:r>
          <w:r/>
        </w:p>
      </w:sdtContent>
    </w:sdt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</w:r>
    </w:p>
    <w:p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Производитель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Россия</w:t>
      </w:r>
      <w:r>
        <w:rPr>
          <w:rFonts w:ascii="Arial" w:hAnsi="Arial" w:cs="Arial"/>
          <w:sz w:val="24"/>
          <w:szCs w:val="24"/>
        </w:rPr>
      </w:r>
    </w:p>
    <w:p>
      <w:pPr>
        <w:pStyle w:val="763"/>
      </w:pPr>
      <w:r/>
      <w:bookmarkStart w:id="0" w:name="_Toc84338537"/>
      <w:r>
        <w:t xml:space="preserve">Технические характеристики:</w:t>
      </w:r>
      <w:bookmarkEnd w:id="0"/>
      <w:r/>
      <w:r/>
    </w:p>
    <w:tbl>
      <w:tblPr>
        <w:tblStyle w:val="761"/>
        <w:tblW w:w="10742" w:type="dxa"/>
        <w:tblInd w:w="-110" w:type="dxa"/>
        <w:tblCellMar>
          <w:left w:w="111" w:type="dxa"/>
          <w:top w:w="85" w:type="dxa"/>
          <w:right w:w="103" w:type="dxa"/>
        </w:tblCellMar>
        <w:tblLook w:val="04A0" w:firstRow="1" w:lastRow="0" w:firstColumn="1" w:lastColumn="0" w:noHBand="0" w:noVBand="1"/>
      </w:tblPr>
      <w:tblGrid>
        <w:gridCol w:w="2520"/>
        <w:gridCol w:w="2126"/>
        <w:gridCol w:w="2127"/>
        <w:gridCol w:w="1984"/>
        <w:gridCol w:w="1985"/>
      </w:tblGrid>
      <w:tr>
        <w:tblPrEx/>
        <w:trPr>
          <w:trHeight w:val="397"/>
        </w:trPr>
        <w:tc>
          <w:tcPr>
            <w:shd w:val="clear" w:color="auto" w:fill="ed732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Модель </w:t>
            </w:r>
            <w:r/>
          </w:p>
        </w:tc>
        <w:tc>
          <w:tcPr>
            <w:shd w:val="clear" w:color="auto" w:fill="f2915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07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RSM Prof 2000</w:t>
            </w:r>
            <w:r/>
          </w:p>
        </w:tc>
        <w:tc>
          <w:tcPr>
            <w:shd w:val="clear" w:color="auto" w:fill="ed732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07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RSM Prof 2</w:t>
            </w: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5</w:t>
            </w: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00</w:t>
            </w:r>
            <w:r/>
          </w:p>
        </w:tc>
        <w:tc>
          <w:tcPr>
            <w:shd w:val="clear" w:color="auto" w:fill="f2915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0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RSM Prof </w:t>
            </w: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3</w:t>
            </w:r>
            <w:r>
              <w:rPr>
                <w:rFonts w:ascii="Myriad Pro" w:hAnsi="Myriad Pro" w:eastAsia="Myriad Pro" w:cs="Myriad Pro"/>
                <w:color w:val="ffffff"/>
                <w:sz w:val="18"/>
              </w:rPr>
              <w:t xml:space="preserve">000</w:t>
            </w:r>
            <w:r/>
          </w:p>
        </w:tc>
        <w:tc>
          <w:tcPr>
            <w:shd w:val="clear" w:color="auto" w:fill="c0504d" w:themeFill="accent2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08"/>
              <w:jc w:val="center"/>
              <w:spacing w:line="259" w:lineRule="auto"/>
              <w:rPr>
                <w:rFonts w:ascii="Myriad Pro" w:hAnsi="Myriad Pro" w:eastAsia="Myriad Pro" w:cs="Myriad Pro"/>
                <w:color w:val="ffffff" w:themeColor="background1"/>
                <w:sz w:val="18"/>
              </w:rPr>
            </w:pPr>
            <w:r>
              <w:rPr>
                <w:rFonts w:ascii="Myriad Pro" w:hAnsi="Myriad Pro" w:eastAsia="Myriad Pro" w:cs="Myriad Pro"/>
                <w:color w:val="ffffff" w:themeColor="background1"/>
                <w:sz w:val="18"/>
              </w:rPr>
              <w:t xml:space="preserve">RSM Prof 3500/0.7 мм</w:t>
            </w:r>
            <w:r>
              <w:rPr>
                <w:rFonts w:ascii="Myriad Pro" w:hAnsi="Myriad Pro" w:eastAsia="Myriad Pro" w:cs="Myriad Pro"/>
                <w:color w:val="ffffff" w:themeColor="background1"/>
                <w:sz w:val="18"/>
              </w:rPr>
            </w:r>
          </w:p>
        </w:tc>
      </w:tr>
      <w:tr>
        <w:tblPrEx/>
        <w:trPr>
          <w:trHeight w:val="295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Артикул</w:t>
            </w:r>
            <w:r/>
          </w:p>
        </w:tc>
        <w:tc>
          <w:tcPr>
            <w:shd w:val="clear" w:color="auto" w:fill="f0f0f0"/>
            <w:tcBorders>
              <w:top w:val="none" w:color="000000" w:sz="4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102024</w:t>
            </w:r>
            <w:r/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102023</w:t>
            </w:r>
            <w:r/>
          </w:p>
        </w:tc>
        <w:tc>
          <w:tcPr>
            <w:shd w:val="clear" w:color="auto" w:fill="f0f0f0"/>
            <w:tcBorders>
              <w:top w:val="none" w:color="000000" w:sz="4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102022</w:t>
            </w:r>
            <w:r/>
          </w:p>
        </w:tc>
        <w:tc>
          <w:tcPr>
            <w:shd w:val="clear" w:color="auto" w:fill="ffffff" w:themeFill="background1"/>
            <w:tcBorders>
              <w:top w:val="none" w:color="000000" w:sz="4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  <w:rPr>
                <w:rFonts w:ascii="Myriad Pro" w:hAnsi="Myriad Pro" w:eastAsia="Myriad Pro" w:cs="Myriad Pro"/>
                <w:color w:val="ffffff" w:themeColor="background1"/>
                <w:sz w:val="16"/>
              </w:rPr>
            </w:pPr>
            <w:r>
              <w:rPr>
                <w:rFonts w:ascii="Myriad Pro" w:hAnsi="Myriad Pro" w:eastAsia="Myriad Pro" w:cs="Myriad Pro"/>
                <w:color w:val="000000" w:themeColor="text1"/>
                <w:sz w:val="16"/>
              </w:rPr>
              <w:t xml:space="preserve">102149</w:t>
            </w:r>
            <w:r>
              <w:rPr>
                <w:rFonts w:ascii="Myriad Pro" w:hAnsi="Myriad Pro" w:eastAsia="Myriad Pro" w:cs="Myriad Pro"/>
                <w:color w:val="ffffff" w:themeColor="background1"/>
                <w:sz w:val="16"/>
              </w:rPr>
            </w:r>
          </w:p>
        </w:tc>
      </w:tr>
      <w:tr>
        <w:tblPrEx/>
        <w:trPr>
          <w:trHeight w:val="295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Макс. толщина материала, мм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1,00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1,00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8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1,00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9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0,7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Рабочая длина, мм (гибка и резка)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9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2000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9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2500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9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3000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9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3500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Максимальный угол гибки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9"/>
              <w:jc w:val="center"/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0</w:t>
            </w:r>
            <w:r>
              <w:rPr>
                <w:rFonts w:ascii="Myriad Pro" w:hAnsi="Myriad Pro" w:eastAsia="Myriad Pro" w:cs="Myriad Pro"/>
                <w:sz w:val="16"/>
              </w:rPr>
              <w:t xml:space="preserve">º 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9"/>
              <w:jc w:val="center"/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0</w:t>
            </w:r>
            <w:r>
              <w:rPr>
                <w:rFonts w:ascii="Myriad Pro" w:hAnsi="Myriad Pro" w:eastAsia="Myriad Pro" w:cs="Myriad Pro"/>
                <w:sz w:val="16"/>
              </w:rPr>
              <w:t xml:space="preserve">º 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9"/>
              <w:jc w:val="center"/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0</w:t>
            </w:r>
            <w:r>
              <w:rPr>
                <w:rFonts w:ascii="Myriad Pro" w:hAnsi="Myriad Pro" w:eastAsia="Myriad Pro" w:cs="Myriad Pro"/>
                <w:sz w:val="16"/>
              </w:rPr>
              <w:t xml:space="preserve">º 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9"/>
              <w:jc w:val="center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0</w:t>
            </w:r>
            <w:r>
              <w:rPr>
                <w:rFonts w:ascii="Myriad Pro" w:hAnsi="Myriad Pro" w:eastAsia="Myriad Pro" w:cs="Myriad Pro"/>
                <w:sz w:val="16"/>
              </w:rPr>
              <w:t xml:space="preserve">º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Ширина (толщина) гибочной балки, мм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</w:pPr>
            <w:r>
              <w:rPr>
                <w:rFonts w:ascii="Myriad Pro" w:hAnsi="Myriad Pro" w:eastAsia="Myriad Pro" w:cs="Myriad Pro"/>
                <w:sz w:val="16"/>
              </w:rPr>
              <w:t xml:space="preserve">18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</w:pPr>
            <w:r>
              <w:rPr>
                <w:rFonts w:ascii="Myriad Pro" w:hAnsi="Myriad Pro" w:eastAsia="Myriad Pro" w:cs="Myriad Pro"/>
                <w:sz w:val="16"/>
              </w:rPr>
              <w:t xml:space="preserve">18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</w:pPr>
            <w:r>
              <w:rPr>
                <w:rFonts w:ascii="Myriad Pro" w:hAnsi="Myriad Pro" w:eastAsia="Myriad Pro" w:cs="Myriad Pro"/>
                <w:sz w:val="16"/>
              </w:rPr>
              <w:t xml:space="preserve">18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18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Минимальная</w:t>
            </w:r>
            <w:r>
              <w:rPr>
                <w:rFonts w:ascii="Myriad Pro" w:hAnsi="Myriad Pro" w:eastAsia="Myriad Pro" w:cs="Myriad Pro"/>
                <w:sz w:val="16"/>
              </w:rPr>
              <w:t xml:space="preserve"> высота отгибаемого края, мм</w:t>
            </w:r>
            <w:r>
              <w:rPr>
                <w:rFonts w:ascii="Myriad Pro" w:hAnsi="Myriad Pro" w:eastAsia="Myriad Pro" w:cs="Myriad Pro"/>
                <w:sz w:val="16"/>
              </w:rPr>
              <w:t xml:space="preserve">                                                              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1"/>
              <w:jc w:val="center"/>
              <w:spacing w:line="240" w:lineRule="exact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15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2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Ход верхней прижимной балки, мм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90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90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90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90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1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Габариты (ДхШхВ), мм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2500 х 700 х 1200</w:t>
            </w:r>
            <w:r/>
          </w:p>
        </w:tc>
        <w:tc>
          <w:tcPr>
            <w:shd w:val="clear" w:color="auto" w:fill="ffffff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3000 х 700 х 1200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3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5</w:t>
            </w:r>
            <w:r>
              <w:rPr>
                <w:rFonts w:ascii="Myriad Pro" w:hAnsi="Myriad Pro" w:eastAsia="Myriad Pro" w:cs="Myriad Pro"/>
                <w:sz w:val="16"/>
              </w:rPr>
              <w:t xml:space="preserve">00 х 700 х 1200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0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4000 х 700 х 1200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1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Штанги регулирующие гибочную балку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ind w:left="1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Штанги регулирующие </w:t>
            </w:r>
            <w:r>
              <w:rPr>
                <w:rFonts w:ascii="Myriad Pro" w:hAnsi="Myriad Pro" w:eastAsia="Myriad Pro" w:cs="Myriad Pro"/>
                <w:sz w:val="16"/>
              </w:rPr>
              <w:t xml:space="preserve">основн</w:t>
            </w:r>
            <w:r>
              <w:rPr>
                <w:rFonts w:ascii="Myriad Pro" w:hAnsi="Myriad Pro" w:eastAsia="Myriad Pro" w:cs="Myriad Pro"/>
                <w:sz w:val="16"/>
              </w:rPr>
              <w:t xml:space="preserve">ую балку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Стол для поддержки материала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  <w:rPr>
                <w:color w:val="ff0000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Передние упоры</w:t>
            </w:r>
            <w:r>
              <w:rPr>
                <w:color w:val="ff0000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Колёса в стандартной или доп. комплектации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- (не устанавливаются)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- (не устанавливаются)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- (не устанавливаются)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- (не устанавливаются)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* Амортизаторы (2шт) на гибочную балку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Угломер и ограничитель угла 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+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Вес станка 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260 кг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310 кг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360 кг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400 кг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Вес упаковки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60 кг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60 кг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60 кг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65кг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Упаковка (фанерный ящик) (ДхШхВ)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2</w:t>
            </w:r>
            <w:r>
              <w:rPr>
                <w:rFonts w:ascii="Myriad Pro" w:hAnsi="Myriad Pro" w:eastAsia="Myriad Pro" w:cs="Myriad Pro"/>
                <w:sz w:val="16"/>
              </w:rPr>
              <w:t xml:space="preserve">50</w:t>
            </w:r>
            <w:r>
              <w:rPr>
                <w:rFonts w:ascii="Myriad Pro" w:hAnsi="Myriad Pro" w:eastAsia="Myriad Pro" w:cs="Myriad Pro"/>
                <w:sz w:val="16"/>
              </w:rPr>
              <w:t xml:space="preserve">0х6</w:t>
            </w:r>
            <w:r>
              <w:rPr>
                <w:rFonts w:ascii="Myriad Pro" w:hAnsi="Myriad Pro" w:eastAsia="Myriad Pro" w:cs="Myriad Pro"/>
                <w:sz w:val="16"/>
              </w:rPr>
              <w:t xml:space="preserve">8</w:t>
            </w:r>
            <w:r>
              <w:rPr>
                <w:rFonts w:ascii="Myriad Pro" w:hAnsi="Myriad Pro" w:eastAsia="Myriad Pro" w:cs="Myriad Pro"/>
                <w:sz w:val="16"/>
              </w:rPr>
              <w:t xml:space="preserve">0х</w:t>
            </w:r>
            <w:r>
              <w:rPr>
                <w:rFonts w:ascii="Myriad Pro" w:hAnsi="Myriad Pro" w:eastAsia="Myriad Pro" w:cs="Myriad Pro"/>
                <w:sz w:val="16"/>
              </w:rPr>
              <w:t xml:space="preserve">450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3</w:t>
            </w:r>
            <w:r>
              <w:rPr>
                <w:rFonts w:ascii="Myriad Pro" w:hAnsi="Myriad Pro" w:eastAsia="Myriad Pro" w:cs="Myriad Pro"/>
                <w:sz w:val="16"/>
              </w:rPr>
              <w:t xml:space="preserve">000</w:t>
            </w:r>
            <w:r>
              <w:rPr>
                <w:rFonts w:ascii="Myriad Pro" w:hAnsi="Myriad Pro" w:eastAsia="Myriad Pro" w:cs="Myriad Pro"/>
                <w:sz w:val="16"/>
              </w:rPr>
              <w:t xml:space="preserve">х6</w:t>
            </w:r>
            <w:r>
              <w:rPr>
                <w:rFonts w:ascii="Myriad Pro" w:hAnsi="Myriad Pro" w:eastAsia="Myriad Pro" w:cs="Myriad Pro"/>
                <w:sz w:val="16"/>
              </w:rPr>
              <w:t xml:space="preserve">8</w:t>
            </w:r>
            <w:r>
              <w:rPr>
                <w:rFonts w:ascii="Myriad Pro" w:hAnsi="Myriad Pro" w:eastAsia="Myriad Pro" w:cs="Myriad Pro"/>
                <w:sz w:val="16"/>
              </w:rPr>
              <w:t xml:space="preserve">0х</w:t>
            </w:r>
            <w:r>
              <w:rPr>
                <w:rFonts w:ascii="Myriad Pro" w:hAnsi="Myriad Pro" w:eastAsia="Myriad Pro" w:cs="Myriad Pro"/>
                <w:sz w:val="16"/>
              </w:rPr>
              <w:t xml:space="preserve">450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</w:rPr>
            </w:pPr>
            <w:r>
              <w:rPr>
                <w:rFonts w:ascii="Myriad Pro" w:hAnsi="Myriad Pro" w:eastAsia="Myriad Pro" w:cs="Myriad Pro"/>
                <w:sz w:val="16"/>
              </w:rPr>
              <w:t xml:space="preserve">3450х6</w:t>
            </w:r>
            <w:r>
              <w:rPr>
                <w:rFonts w:ascii="Myriad Pro" w:hAnsi="Myriad Pro" w:eastAsia="Myriad Pro" w:cs="Myriad Pro"/>
                <w:sz w:val="16"/>
              </w:rPr>
              <w:t xml:space="preserve">8</w:t>
            </w:r>
            <w:r>
              <w:rPr>
                <w:rFonts w:ascii="Myriad Pro" w:hAnsi="Myriad Pro" w:eastAsia="Myriad Pro" w:cs="Myriad Pro"/>
                <w:sz w:val="16"/>
              </w:rPr>
              <w:t xml:space="preserve">0х</w:t>
            </w:r>
            <w:r>
              <w:rPr>
                <w:rFonts w:ascii="Myriad Pro" w:hAnsi="Myriad Pro" w:eastAsia="Myriad Pro" w:cs="Myriad Pro"/>
                <w:sz w:val="16"/>
              </w:rPr>
              <w:t xml:space="preserve">450</w:t>
            </w:r>
            <w:r>
              <w:rPr>
                <w:rFonts w:ascii="Myriad Pro" w:hAnsi="Myriad Pro" w:eastAsia="Myriad Pro" w:cs="Myriad Pro"/>
                <w:sz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  <w:rPr>
                <w:rFonts w:ascii="Myriad Pro" w:hAnsi="Myriad Pro" w:eastAsia="Myriad Pro" w:cs="Myriad Pro"/>
                <w:sz w:val="16"/>
                <w:lang w:val="en-US"/>
              </w:rPr>
            </w:pPr>
            <w:r>
              <w:rPr>
                <w:rFonts w:ascii="Myriad Pro" w:hAnsi="Myriad Pro" w:eastAsia="Myriad Pro" w:cs="Myriad Pro"/>
                <w:sz w:val="16"/>
                <w:lang w:val="en-US"/>
              </w:rPr>
              <w:t xml:space="preserve">4020x680x450</w:t>
            </w:r>
            <w:r>
              <w:rPr>
                <w:rFonts w:ascii="Myriad Pro" w:hAnsi="Myriad Pro" w:eastAsia="Myriad Pro" w:cs="Myriad Pro"/>
                <w:sz w:val="16"/>
                <w:lang w:val="en-US"/>
              </w:rPr>
            </w:r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Гарантия 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12 месяцев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12 месяцев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12 месяцев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12 месяцев</w:t>
            </w:r>
            <w:r/>
          </w:p>
        </w:tc>
      </w:tr>
      <w:tr>
        <w:tblPrEx/>
        <w:trPr>
          <w:trHeight w:val="290"/>
        </w:trPr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520" w:type="dxa"/>
            <w:textDirection w:val="lrTb"/>
            <w:noWrap w:val="false"/>
          </w:tcPr>
          <w:p>
            <w:pPr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Производство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Россия</w:t>
            </w:r>
            <w:r/>
          </w:p>
        </w:tc>
        <w:tc>
          <w:tcPr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Россия</w:t>
            </w:r>
            <w:r/>
          </w:p>
        </w:tc>
        <w:tc>
          <w:tcPr>
            <w:shd w:val="clear" w:color="auto" w:fill="f0f0f0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4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Россия</w:t>
            </w:r>
            <w:r/>
          </w:p>
        </w:tc>
        <w:tc>
          <w:tcPr>
            <w:shd w:val="clear" w:color="auto" w:fill="ffffff" w:themeFill="background1"/>
            <w:tcBorders>
              <w:top w:val="single" w:color="D0D0D0" w:sz="2" w:space="0"/>
              <w:left w:val="none" w:color="000000" w:sz="4" w:space="0"/>
              <w:bottom w:val="single" w:color="D0D0D0" w:sz="2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ind w:right="12"/>
              <w:jc w:val="center"/>
              <w:spacing w:line="259" w:lineRule="auto"/>
            </w:pPr>
            <w:r>
              <w:rPr>
                <w:rFonts w:ascii="Myriad Pro" w:hAnsi="Myriad Pro" w:eastAsia="Myriad Pro" w:cs="Myriad Pro"/>
                <w:sz w:val="16"/>
              </w:rPr>
              <w:t xml:space="preserve">Россия</w:t>
            </w:r>
            <w:r/>
          </w:p>
        </w:tc>
      </w:tr>
    </w:tbl>
    <w:p>
      <w:pPr>
        <w:jc w:val="bot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Макс. толщина - указана для обычной стали (низкоуглеродистой и углеродистой стали), с пределом прочности σв, который не должен превышать параметр σв ≤450 MРa.</w:t>
      </w:r>
      <w:r>
        <w:rPr>
          <w:rFonts w:ascii="Arial" w:hAnsi="Arial" w:cs="Arial"/>
          <w:sz w:val="24"/>
          <w:szCs w:val="24"/>
        </w:rPr>
      </w:r>
    </w:p>
    <w:p>
      <w:pPr>
        <w:spacing w:after="0" w:line="240" w:lineRule="auto"/>
        <w:shd w:val="clear" w:color="auto" w:fill="ffffff"/>
        <w:rPr>
          <w:rFonts w:ascii="Arial" w:hAnsi="Arial" w:eastAsia="Times New Roman" w:cs="Arial"/>
          <w:color w:val="005a95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работе с макс. толщиной листа – максимальные параметры могут не соответствовать табличным значениям, это связано с разностью коэффициента предела прочности σв, который не должен превышать параметр σв ≤450 MРa при работе с низкоуглеродистой сталью.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Настройка станка RSM Prof</w:t>
      </w:r>
      <w:r>
        <w:rPr>
          <w:rFonts w:ascii="Arial" w:hAnsi="Arial" w:cs="Arial"/>
          <w:sz w:val="24"/>
          <w:szCs w:val="24"/>
        </w:rPr>
        <w:t xml:space="preserve"> - </w:t>
      </w:r>
      <w:hyperlink r:id="rId19" w:tooltip="https://youtu.be/lKTrqyyDh9E" w:history="1">
        <w:r>
          <w:rPr>
            <w:rFonts w:ascii="Arial" w:hAnsi="Arial" w:eastAsia="Times New Roman" w:cs="Arial"/>
            <w:color w:val="005a95"/>
            <w:sz w:val="24"/>
            <w:szCs w:val="24"/>
          </w:rPr>
          <w:t xml:space="preserve">https://youtu.be/lKTrqyyDh9E</w:t>
        </w:r>
      </w:hyperlink>
      <w:r/>
      <w:r>
        <w:rPr>
          <w:rFonts w:ascii="Arial" w:hAnsi="Arial" w:eastAsia="Times New Roman" w:cs="Arial"/>
          <w:color w:val="005a95"/>
          <w:sz w:val="24"/>
          <w:szCs w:val="24"/>
        </w:rPr>
      </w:r>
    </w:p>
    <w:p>
      <w:pPr>
        <w:spacing w:after="0" w:line="240" w:lineRule="auto"/>
        <w:tabs>
          <w:tab w:val="left" w:pos="3345" w:leader="none"/>
          <w:tab w:val="left" w:pos="355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Станки настроены на толщину стали 0,45 мм. В</w:t>
      </w:r>
      <w:r>
        <w:rPr>
          <w:rFonts w:ascii="Arial" w:hAnsi="Arial" w:cs="Arial"/>
          <w:sz w:val="24"/>
          <w:szCs w:val="24"/>
        </w:rPr>
        <w:t xml:space="preserve"> случае</w:t>
      </w:r>
      <w:r>
        <w:rPr>
          <w:rFonts w:ascii="Arial" w:hAnsi="Arial" w:cs="Arial"/>
          <w:sz w:val="24"/>
          <w:szCs w:val="24"/>
        </w:rPr>
        <w:t xml:space="preserve"> необходимости, первый раз настроить станок на другую толщину гибки листа или регулировки равномерности гиба – необходимо проконсультироваться с сотрудниками сервисной службы продавца (в случае отсутствия опыта настройки станков </w:t>
      </w:r>
      <w:r>
        <w:rPr>
          <w:rFonts w:ascii="Arial" w:hAnsi="Arial" w:cs="Arial"/>
          <w:sz w:val="24"/>
          <w:szCs w:val="24"/>
          <w:lang w:val="en-US"/>
        </w:rPr>
        <w:t xml:space="preserve">RS</w:t>
      </w:r>
      <w:r>
        <w:rPr>
          <w:rFonts w:ascii="Arial" w:hAnsi="Arial" w:cs="Arial"/>
          <w:sz w:val="24"/>
          <w:szCs w:val="24"/>
        </w:rPr>
        <w:t xml:space="preserve">/</w:t>
      </w:r>
      <w:r>
        <w:rPr>
          <w:rFonts w:ascii="Arial" w:hAnsi="Arial" w:cs="Arial"/>
          <w:sz w:val="24"/>
          <w:szCs w:val="24"/>
          <w:lang w:val="en-US"/>
        </w:rPr>
        <w:t xml:space="preserve">RSM</w:t>
      </w:r>
      <w:r>
        <w:rPr>
          <w:rFonts w:ascii="Arial" w:hAnsi="Arial" w:cs="Arial"/>
          <w:sz w:val="24"/>
          <w:szCs w:val="24"/>
        </w:rPr>
        <w:t xml:space="preserve">/</w:t>
      </w:r>
      <w:r>
        <w:rPr>
          <w:rFonts w:ascii="Arial" w:hAnsi="Arial" w:cs="Arial"/>
          <w:sz w:val="24"/>
          <w:szCs w:val="24"/>
          <w:lang w:val="en-US"/>
        </w:rPr>
        <w:t xml:space="preserve">RSM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Prof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spacing w:after="0" w:line="240" w:lineRule="auto"/>
        <w:shd w:val="clear" w:color="auto" w:fill="ffffff"/>
        <w:rPr>
          <w:rFonts w:ascii="Arial" w:hAnsi="Arial" w:eastAsia="Times New Roman" w:cs="Arial"/>
          <w:color w:val="005a95"/>
          <w:sz w:val="24"/>
          <w:szCs w:val="24"/>
        </w:rPr>
      </w:pPr>
      <w:r>
        <w:rPr>
          <w:rFonts w:ascii="Arial" w:hAnsi="Arial" w:eastAsia="Times New Roman" w:cs="Arial"/>
          <w:color w:val="005a95"/>
          <w:sz w:val="24"/>
          <w:szCs w:val="24"/>
        </w:rPr>
      </w:r>
      <w:r>
        <w:rPr>
          <w:rFonts w:ascii="Arial" w:hAnsi="Arial" w:eastAsia="Times New Roman" w:cs="Arial"/>
          <w:color w:val="005a95"/>
          <w:sz w:val="24"/>
          <w:szCs w:val="24"/>
        </w:rPr>
      </w:r>
    </w:p>
    <w:p>
      <w:pPr>
        <w:spacing w:after="0" w:line="240" w:lineRule="auto"/>
        <w:tabs>
          <w:tab w:val="left" w:pos="3345" w:leader="none"/>
          <w:tab w:val="left" w:pos="355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Гарантия не распространяется на детали, являющиеся расходными и части оборудования, имеющие естественный износ, а также механические повреждения.</w:t>
      </w:r>
      <w:r>
        <w:rPr>
          <w:rFonts w:ascii="Arial" w:hAnsi="Arial" w:cs="Arial"/>
          <w:sz w:val="24"/>
          <w:szCs w:val="24"/>
        </w:rPr>
      </w:r>
    </w:p>
    <w:p>
      <w:pPr>
        <w:pStyle w:val="749"/>
        <w:spacing w:before="0"/>
        <w:shd w:val="clear" w:color="auto" w:fill="ffffff"/>
        <w:rPr>
          <w:rFonts w:ascii="Arial" w:hAnsi="Arial" w:cs="Arial" w:eastAsiaTheme="minorEastAsia"/>
          <w:color w:val="auto"/>
          <w:sz w:val="24"/>
          <w:szCs w:val="24"/>
        </w:rPr>
      </w:pPr>
      <w:r>
        <w:rPr>
          <w:rFonts w:ascii="Arial" w:hAnsi="Arial" w:cs="Arial" w:eastAsiaTheme="minorEastAsia"/>
          <w:color w:val="auto"/>
          <w:sz w:val="24"/>
          <w:szCs w:val="24"/>
        </w:rPr>
        <w:t xml:space="preserve">Н</w:t>
      </w:r>
      <w:r>
        <w:rPr>
          <w:rFonts w:ascii="Arial" w:hAnsi="Arial" w:cs="Arial" w:eastAsiaTheme="minorEastAsia"/>
          <w:color w:val="auto"/>
          <w:sz w:val="24"/>
          <w:szCs w:val="24"/>
        </w:rPr>
        <w:t xml:space="preserve">апример</w:t>
      </w:r>
      <w:r>
        <w:rPr>
          <w:rFonts w:ascii="Arial" w:hAnsi="Arial" w:cs="Arial" w:eastAsiaTheme="minorEastAsia"/>
          <w:color w:val="auto"/>
          <w:sz w:val="24"/>
          <w:szCs w:val="24"/>
        </w:rPr>
        <w:t xml:space="preserve">:</w:t>
      </w:r>
      <w:r>
        <w:rPr>
          <w:rFonts w:ascii="Arial" w:hAnsi="Arial" w:cs="Arial" w:eastAsiaTheme="minorEastAsia"/>
          <w:color w:val="auto"/>
          <w:sz w:val="24"/>
          <w:szCs w:val="24"/>
        </w:rPr>
        <w:t xml:space="preserve"> стальной уголок, ролики режущие, ролики направляющие ножа (роликовый нож является дополнительным аксессуаром)</w:t>
      </w:r>
      <w:r>
        <w:rPr>
          <w:rFonts w:ascii="Arial" w:hAnsi="Arial" w:cs="Arial" w:eastAsiaTheme="minorEastAsia"/>
          <w:color w:val="auto"/>
          <w:sz w:val="24"/>
          <w:szCs w:val="24"/>
        </w:rPr>
        <w:t xml:space="preserve">.</w:t>
      </w:r>
      <w:r>
        <w:rPr>
          <w:rFonts w:ascii="Arial" w:hAnsi="Arial" w:cs="Arial" w:eastAsiaTheme="minorEastAsia"/>
          <w:color w:val="auto"/>
          <w:sz w:val="24"/>
          <w:szCs w:val="24"/>
        </w:rPr>
      </w:r>
    </w:p>
    <w:p>
      <w:pPr>
        <w:spacing w:after="0"/>
      </w:pPr>
      <w:r/>
      <w:r/>
    </w:p>
    <w:p>
      <w:pPr>
        <w:spacing w:after="0" w:line="240" w:lineRule="auto"/>
        <w:tabs>
          <w:tab w:val="left" w:pos="3345" w:leader="none"/>
          <w:tab w:val="left" w:pos="355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получен</w:t>
      </w:r>
      <w:r>
        <w:rPr>
          <w:rFonts w:ascii="Arial" w:hAnsi="Arial" w:cs="Arial"/>
          <w:sz w:val="24"/>
          <w:szCs w:val="24"/>
        </w:rPr>
        <w:t xml:space="preserve">ии станка от ТК, внимательно осмотрите упаковку, если упаковка повреждена или не является заводской – необходимо составить с представителем ТК коммерческий акт. Для подачи претензии в транспортную компанию понадобиться подписанный коммерческий акт с трансп</w:t>
      </w:r>
      <w:bookmarkStart w:id="1" w:name="_GoBack"/>
      <w:r/>
      <w:bookmarkEnd w:id="1"/>
      <w:r>
        <w:rPr>
          <w:rFonts w:ascii="Arial" w:hAnsi="Arial" w:cs="Arial"/>
          <w:sz w:val="24"/>
          <w:szCs w:val="24"/>
        </w:rPr>
        <w:t xml:space="preserve">ортной компании, с фиксацией всех повреждений, не стандартная упаковка и т.п..</w:t>
      </w:r>
      <w:r>
        <w:rPr>
          <w:rFonts w:ascii="Arial" w:hAnsi="Arial" w:cs="Arial"/>
          <w:sz w:val="24"/>
          <w:szCs w:val="24"/>
        </w:rPr>
      </w:r>
    </w:p>
    <w:p>
      <w:pPr>
        <w:spacing w:after="0" w:line="240" w:lineRule="auto"/>
        <w:tabs>
          <w:tab w:val="left" w:pos="3345" w:leader="none"/>
          <w:tab w:val="left" w:pos="3555" w:leader="none"/>
        </w:tabs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Производитель внимательно следит за комплектацией станка, станки не отправляются с недостающими деталями. При вскрытии станка </w:t>
      </w:r>
      <w:r>
        <w:rPr>
          <w:rFonts w:ascii="Arial" w:hAnsi="Arial" w:cs="Arial"/>
          <w:b/>
          <w:sz w:val="24"/>
          <w:szCs w:val="24"/>
        </w:rPr>
        <w:t xml:space="preserve">обязательно делаете видео</w:t>
      </w:r>
      <w:r>
        <w:rPr>
          <w:rFonts w:ascii="Arial" w:hAnsi="Arial" w:cs="Arial"/>
          <w:sz w:val="24"/>
          <w:szCs w:val="24"/>
        </w:rPr>
        <w:t xml:space="preserve"> для фиксации качества упаковки, комплектации и состояния станка. </w:t>
      </w:r>
      <w:r>
        <w:rPr>
          <w:rFonts w:ascii="Arial" w:hAnsi="Arial" w:cs="Arial"/>
          <w:b/>
          <w:sz w:val="24"/>
          <w:szCs w:val="24"/>
        </w:rPr>
        <w:t xml:space="preserve">Претензии принимаются только при наличии видео вскрытия станка!</w:t>
      </w:r>
      <w:r>
        <w:rPr>
          <w:rFonts w:ascii="Arial" w:hAnsi="Arial" w:cs="Arial"/>
          <w:sz w:val="24"/>
          <w:szCs w:val="24"/>
        </w:rPr>
        <w:t xml:space="preserve"> Клиент должен сообщить и не принимать груз, если упаковка была повреждена.</w:t>
      </w:r>
      <w:r>
        <w:rPr>
          <w:rFonts w:ascii="Arial" w:hAnsi="Arial" w:eastAsia="Times New Roman" w:cs="Arial"/>
          <w:color w:val="000000"/>
          <w:sz w:val="24"/>
          <w:szCs w:val="24"/>
        </w:rPr>
      </w:r>
    </w:p>
    <w:p>
      <w:pPr>
        <w:pStyle w:val="763"/>
      </w:pPr>
      <w:r/>
      <w:bookmarkStart w:id="2" w:name="_Toc84338538"/>
      <w:r>
        <w:rPr>
          <w:rStyle w:val="766"/>
          <w:b/>
        </w:rPr>
        <w:t xml:space="preserve">Сборк</w:t>
      </w:r>
      <w:r>
        <w:rPr>
          <w:rStyle w:val="766"/>
          <w:b/>
        </w:rPr>
        <w:t xml:space="preserve">а</w:t>
      </w:r>
      <w:bookmarkEnd w:id="2"/>
      <w:r/>
      <w:r/>
    </w:p>
    <w:p>
      <w:pPr>
        <w:pStyle w:val="753"/>
        <w:ind w:left="0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если станок поставляется в разобранном виде, н</w:t>
      </w:r>
      <w:r>
        <w:rPr>
          <w:rFonts w:ascii="Arial" w:hAnsi="Arial" w:cs="Arial"/>
          <w:sz w:val="24"/>
          <w:szCs w:val="24"/>
        </w:rPr>
        <w:t xml:space="preserve">еобходимо его собрать. Для чего, аккуратно снимите обрешетку и распакуйте элементы листогиба. «Тело» станка поставляется в собранном и настроенном состоянии. Для такелажных работ применяйте только текстильные стропы, во избежани</w:t>
      </w:r>
      <w:r>
        <w:rPr>
          <w:rFonts w:ascii="Arial" w:hAnsi="Arial" w:cs="Arial"/>
          <w:sz w:val="24"/>
          <w:szCs w:val="24"/>
        </w:rPr>
        <w:t xml:space="preserve">е</w:t>
      </w:r>
      <w:r>
        <w:rPr>
          <w:rFonts w:ascii="Arial" w:hAnsi="Arial" w:cs="Arial"/>
          <w:sz w:val="24"/>
          <w:szCs w:val="24"/>
        </w:rPr>
        <w:t xml:space="preserve"> повреждения изделия. В первую очередь смонтируйте левую и правую опоры, установите станок и только после этого монтируйте оставшееся оборудование станка.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center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38925" cy="3600450"/>
                <wp:effectExtent l="0" t="0" r="9525" b="0"/>
                <wp:docPr id="3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638925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22.75pt;height:283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</w:r>
    </w:p>
    <w:p>
      <w:pPr>
        <w:pStyle w:val="763"/>
      </w:pPr>
      <w:r/>
      <w:bookmarkStart w:id="3" w:name="_Toc84338539"/>
      <w:r>
        <w:t xml:space="preserve">Прижимная балка</w:t>
      </w:r>
      <w:bookmarkEnd w:id="3"/>
      <w:r/>
      <w:r/>
    </w:p>
    <w:p>
      <w:pPr>
        <w:jc w:val="center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continuous"/>
          <w:pgSz w:w="11906" w:h="16838" w:orient="portrait"/>
          <w:pgMar w:top="720" w:right="720" w:bottom="720" w:left="720" w:header="567" w:footer="397" w:gutter="0"/>
          <w:cols w:num="1" w:sep="0" w:space="708" w:equalWidth="1"/>
          <w:docGrid w:linePitch="360"/>
          <w:titlePg/>
        </w:sect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jc w:val="center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0787" cy="2835408"/>
                <wp:effectExtent l="0" t="0" r="0" b="3175"/>
                <wp:docPr id="4" name="Рисунок 2" descr="C:\Users\User\Downloads\0002 на белом фон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ownloads\0002 на белом фоне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280787" cy="28354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58.33pt;height:223.26pt;mso-wrap-distance-left:0.00pt;mso-wrap-distance-top:0.00pt;mso-wrap-distance-right:0.00pt;mso-wrap-distance-bottom:0.00pt;" stroked="f" strokeweight="0.75pt">
                <v:path textboxrect="0,0,0,0"/>
                <v:imagedata r:id="rId20" o:title=""/>
              </v:shape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</w:r>
    </w:p>
    <w:p>
      <w:pPr>
        <w:pStyle w:val="753"/>
        <w:ind w:left="0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Прижимная балка открывается и закрывается при помощи рычага управления, расположенного на машине </w:t>
      </w:r>
      <w:r>
        <w:rPr>
          <w:rFonts w:ascii="Arial" w:hAnsi="Arial" w:cs="Arial"/>
          <w:sz w:val="24"/>
          <w:szCs w:val="24"/>
        </w:rPr>
        <w:t xml:space="preserve">сверху</w:t>
      </w:r>
      <w:r>
        <w:rPr>
          <w:rFonts w:ascii="Arial" w:hAnsi="Arial" w:cs="Arial"/>
          <w:sz w:val="24"/>
          <w:szCs w:val="24"/>
        </w:rPr>
        <w:t xml:space="preserve">. Усиление напряжения регулируются на левой и правой сторонах эксцентриками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3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следующим образом: 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Надо закрыть верхнюю балку (без обрабатываемого листа). 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ослабления болта с шестигранной головкой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на левой и правой сторонах, можно при помощи</w:t>
      </w:r>
      <w:r>
        <w:rPr>
          <w:rFonts w:ascii="Arial" w:hAnsi="Arial" w:cs="Arial"/>
          <w:sz w:val="24"/>
          <w:szCs w:val="24"/>
        </w:rPr>
        <w:t xml:space="preserve"> регулировочного эксцентрика (3) ослабить верхнюю балку.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  <w:sectPr>
          <w:footnotePr/>
          <w:endnotePr/>
          <w:type w:val="continuous"/>
          <w:pgSz w:w="11906" w:h="16838" w:orient="portrait"/>
          <w:pgMar w:top="720" w:right="720" w:bottom="720" w:left="720" w:header="794" w:footer="709" w:gutter="0"/>
          <w:cols w:num="2" w:sep="0" w:space="708" w:equalWidth="1"/>
          <w:docGrid w:linePitch="360"/>
        </w:sect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Затем следует вложить у правого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левого краев полоски обрабатываемого материала шириной в 60 мм и регулировать эксцентриком зажатие таким образом, чтобы полоски можно было перемещать с усилием, затем, удерживая ключом эксцентрик, затянуть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болт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2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0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Отсутствие установки усилия прижима, которое следует изменять в зависимости от толщины обрабатываемого листа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может привести к повреждению </w:t>
      </w:r>
      <w:r>
        <w:rPr>
          <w:rFonts w:ascii="Arial" w:hAnsi="Arial" w:cs="Arial"/>
          <w:sz w:val="24"/>
          <w:szCs w:val="24"/>
        </w:rPr>
        <w:t xml:space="preserve">бронзовых втулок</w:t>
      </w:r>
      <w:r>
        <w:rPr>
          <w:rFonts w:ascii="Arial" w:hAnsi="Arial" w:cs="Arial"/>
          <w:sz w:val="24"/>
          <w:szCs w:val="24"/>
        </w:rPr>
        <w:t xml:space="preserve">, осей или регулировочного эксцентрика.</w:t>
      </w:r>
      <w:r>
        <w:rPr>
          <w:rFonts w:ascii="Arial" w:hAnsi="Arial" w:cs="Arial"/>
          <w:sz w:val="24"/>
          <w:szCs w:val="24"/>
        </w:rPr>
      </w: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</w:r>
    </w:p>
    <w:p>
      <w:pPr>
        <w:pStyle w:val="763"/>
      </w:pPr>
      <w:r/>
      <w:bookmarkStart w:id="4" w:name="_Toc84338540"/>
      <w:r>
        <w:t xml:space="preserve">Улучшение качества гибки</w:t>
      </w:r>
      <w:bookmarkEnd w:id="4"/>
      <w:r/>
      <w:r/>
    </w:p>
    <w:p>
      <w:p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Настройка формы кромки гибочной балки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 позволяет изменять ее начальный нажим и влиять на лучший результат гибки. Регулировку следует делать при помощи римской гайки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рис. 2; </w:t>
      </w:r>
      <w:r>
        <w:rPr>
          <w:rFonts w:ascii="Arial" w:hAnsi="Arial" w:cs="Arial"/>
          <w:sz w:val="24"/>
          <w:szCs w:val="24"/>
        </w:rPr>
        <w:t xml:space="preserve">3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твердого и толстолистового железа: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Ослабить контргайку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5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а римской гайкой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как указано на рис. 2,  покрутить по ходу часовой стрелки, благодаря этому получается большой начальный нажим (гибочная балка может выступать выше нижней балки максимально на 5 мм).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мягкого и тонколистового железа: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Ослабить контргайку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5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а римскую гайку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4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, как указано на рис. 3, повернуть против часовой стрелки</w:t>
      </w:r>
      <w:r>
        <w:rPr>
          <w:rFonts w:ascii="Arial" w:hAnsi="Arial" w:cs="Arial"/>
          <w:sz w:val="24"/>
          <w:szCs w:val="24"/>
        </w:rPr>
        <w:t xml:space="preserve"> для уменьшения начального нажима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14600" cy="1143000"/>
                <wp:effectExtent l="19050" t="0" r="0" b="0"/>
                <wp:docPr id="5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98.00pt;height:90.00pt;mso-wrap-distance-left:0.00pt;mso-wrap-distance-top:0.00pt;mso-wrap-distance-right:0.00pt;mso-wrap-distance-bottom:0.00pt;" stroked="f" strokeweight="0.75pt">
                <v:path textboxrect="0,0,0,0"/>
                <v:imagedata r:id="rId21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558415" cy="1143000"/>
                <wp:effectExtent l="19050" t="0" r="0" b="0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255841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1.45pt;height:90.00pt;mso-wrap-distance-left:0.00pt;mso-wrap-distance-top:0.00pt;mso-wrap-distance-right:0.00pt;mso-wrap-distance-bottom:0.00pt;" stroked="f" strokeweight="0.75pt">
                <v:path textboxrect="0,0,0,0"/>
                <v:imagedata r:id="rId22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</w:r>
    </w:p>
    <w:p>
      <w:pPr>
        <w:spacing w:line="240" w:lineRule="auto"/>
        <w:tabs>
          <w:tab w:val="left" w:pos="8385" w:leader="none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  <w:r>
        <w:rPr>
          <w:rFonts w:ascii="Arial" w:hAnsi="Arial" w:cs="Arial"/>
          <w:i/>
          <w:sz w:val="24"/>
          <w:szCs w:val="24"/>
        </w:rPr>
        <w:t xml:space="preserve">                 </w:t>
      </w:r>
      <w:r>
        <w:rPr>
          <w:rFonts w:ascii="Arial" w:hAnsi="Arial" w:cs="Arial"/>
          <w:i/>
          <w:sz w:val="24"/>
          <w:szCs w:val="24"/>
        </w:rPr>
        <w:t xml:space="preserve">          Рис. 2                                                    Рис. 3</w:t>
      </w:r>
      <w:r>
        <w:rPr>
          <w:rFonts w:ascii="Arial" w:hAnsi="Arial" w:cs="Arial"/>
          <w:i/>
          <w:sz w:val="24"/>
          <w:szCs w:val="24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eastAsia="Times New Roman" w:cs="Arial"/>
          <w:sz w:val="24"/>
          <w:szCs w:val="24"/>
          <w:lang w:val="en-US"/>
        </w:rPr>
        <w:sectPr>
          <w:footnotePr/>
          <w:endnotePr/>
          <w:type w:val="continuous"/>
          <w:pgSz w:w="11906" w:h="16838" w:orient="portrait"/>
          <w:pgMar w:top="720" w:right="720" w:bottom="720" w:left="720" w:header="794" w:footer="709" w:gutter="0"/>
          <w:cols w:num="1" w:sep="0" w:space="708" w:equalWidth="1"/>
          <w:docGrid w:linePitch="360"/>
        </w:sectPr>
      </w:pPr>
      <w:r>
        <w:rPr>
          <w:rFonts w:ascii="Arial" w:hAnsi="Arial" w:eastAsia="Times New Roman" w:cs="Arial"/>
          <w:sz w:val="24"/>
          <w:szCs w:val="24"/>
          <w:lang w:val="en-US"/>
        </w:rPr>
      </w:r>
      <w:r>
        <w:rPr>
          <w:rFonts w:ascii="Arial" w:hAnsi="Arial" w:eastAsia="Times New Roman" w:cs="Arial"/>
          <w:sz w:val="24"/>
          <w:szCs w:val="24"/>
          <w:lang w:val="en-US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26365" cy="1348247"/>
                <wp:effectExtent l="0" t="0" r="2540" b="4445"/>
                <wp:docPr id="7" name="Рисунок 1" descr="C:\Users\User\Downloads\IMG_20150414_20462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wnloads\IMG_20150414_204629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242741" cy="13581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75.30pt;height:106.16pt;mso-wrap-distance-left:0.00pt;mso-wrap-distance-top:0.00pt;mso-wrap-distance-right:0.00pt;mso-wrap-distance-bottom:0.00pt;" stroked="f" strokeweight="0.75pt">
                <v:path textboxrect="0,0,0,0"/>
                <v:imagedata r:id="rId23" o:title=""/>
              </v:shape>
            </w:pict>
          </mc:Fallback>
        </mc:AlternateContent>
      </w:r>
      <w:r>
        <w:rPr>
          <w:rFonts w:ascii="Arial" w:hAnsi="Arial" w:eastAsia="Times New Roman" w:cs="Arial"/>
          <w:color w:val="000000"/>
          <w:sz w:val="24"/>
          <w:szCs w:val="24"/>
          <w:shd w:val="clear" w:color="000000" w:fill="000000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eastAsia="Times New Roman" w:cs="Arial"/>
          <w:sz w:val="24"/>
          <w:szCs w:val="24"/>
        </w:rPr>
        <w:sectPr>
          <w:footnotePr/>
          <w:endnotePr/>
          <w:type w:val="continuous"/>
          <w:pgSz w:w="11906" w:h="16838" w:orient="portrait"/>
          <w:pgMar w:top="720" w:right="720" w:bottom="720" w:left="720" w:header="794" w:footer="709" w:gutter="0"/>
          <w:cols w:num="2" w:sep="0" w:space="708" w:equalWidth="1"/>
          <w:docGrid w:linePitch="360"/>
        </w:sectPr>
      </w:pPr>
      <w:r>
        <w:rPr>
          <w:rFonts w:ascii="Arial" w:hAnsi="Arial" w:eastAsia="Times New Roman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37683" cy="1384609"/>
                <wp:effectExtent l="0" t="0" r="5715" b="6350"/>
                <wp:docPr id="8" name="Рисунок 1" descr="C:\Users\User\Downloads\IMG_20150414_205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wnloads\IMG_20150414_20501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352973" cy="1393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84.07pt;height:109.02pt;mso-wrap-distance-left:0.00pt;mso-wrap-distance-top:0.00pt;mso-wrap-distance-right:0.00pt;mso-wrap-distance-bottom:0.00pt;" stroked="f" strokeweight="0.75pt">
                <v:path textboxrect="0,0,0,0"/>
                <v:imagedata r:id="rId24" o:title=""/>
              </v:shape>
            </w:pict>
          </mc:Fallback>
        </mc:AlternateContent>
      </w:r>
      <w:r>
        <w:rPr>
          <w:rFonts w:ascii="Arial" w:hAnsi="Arial" w:eastAsia="Times New Roman" w:cs="Arial"/>
          <w:sz w:val="24"/>
          <w:szCs w:val="24"/>
        </w:rPr>
      </w:r>
    </w:p>
    <w:p>
      <w:pPr>
        <w:spacing w:line="240" w:lineRule="auto"/>
        <w:tabs>
          <w:tab w:val="left" w:pos="8385" w:leader="none"/>
        </w:tabs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</w:t>
      </w:r>
      <w:r>
        <w:rPr>
          <w:rFonts w:ascii="Arial" w:hAnsi="Arial" w:cs="Arial"/>
          <w:i/>
          <w:sz w:val="24"/>
          <w:szCs w:val="24"/>
        </w:rPr>
        <w:t xml:space="preserve">   Рис. 4                                                                   Рис. 5</w:t>
      </w:r>
      <w:r>
        <w:rPr>
          <w:rFonts w:ascii="Arial" w:hAnsi="Arial" w:cs="Arial"/>
          <w:i/>
          <w:sz w:val="24"/>
          <w:szCs w:val="24"/>
        </w:rPr>
      </w:r>
    </w:p>
    <w:p>
      <w:pPr>
        <w:jc w:val="both"/>
        <w:spacing w:line="240" w:lineRule="auto"/>
        <w:tabs>
          <w:tab w:val="left" w:pos="8385" w:leader="none"/>
        </w:tabs>
        <w:rPr>
          <w:rStyle w:val="760"/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Для большей эффективности и увеличения срока эксплуатации листогиба не рекомендуется догибать фальц путём прижима гибочной планки к прижимной планке (рис. 4). Фальц догибается путём прижима 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рижимной планки к столу станка (рис. 5). Это действие позволяет сплескать фальц не до конца, толщина фальца составляет около 2 мм. До конца фальц рекомедутся докатывать фальцедокаточной машинкой, это продлевает срок службы бронзовых втулок гибочной планки.</w:t>
      </w:r>
      <w:r>
        <w:rPr>
          <w:rStyle w:val="760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</w:t>
      </w:r>
      <w:r>
        <w:rPr>
          <w:rStyle w:val="760"/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Гарантия не распространяется на гидрокомпенсаторы, на колеса, на бронзовые втулки всех подвижных частей станка.</w:t>
      </w:r>
      <w:r>
        <w:rPr>
          <w:rFonts w:ascii="Arial" w:hAnsi="Arial" w:cs="Arial"/>
          <w:sz w:val="24"/>
          <w:szCs w:val="24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90623" cy="1905786"/>
                <wp:effectExtent l="0" t="0" r="0" b="0"/>
                <wp:docPr id="9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G_0281[1] — копия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536255" cy="193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74.85pt;height:150.06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br w:type="page" w:clear="all"/>
      </w:r>
      <w:r>
        <w:rPr>
          <w:rFonts w:ascii="Arial" w:hAnsi="Arial" w:cs="Arial"/>
          <w:b/>
          <w:sz w:val="24"/>
          <w:szCs w:val="24"/>
        </w:rPr>
      </w:r>
    </w:p>
    <w:p>
      <w:pPr>
        <w:pStyle w:val="763"/>
      </w:pPr>
      <w:r/>
      <w:bookmarkStart w:id="5" w:name="_Toc84338541"/>
      <w:r>
        <w:t xml:space="preserve">Регулировка гибочной балки по высоте.</w:t>
      </w:r>
      <w:bookmarkEnd w:id="5"/>
      <w:r/>
      <w:r/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Регулировка </w:t>
      </w:r>
      <w:r>
        <w:rPr>
          <w:rFonts w:ascii="Arial" w:hAnsi="Arial" w:cs="Arial"/>
          <w:b/>
          <w:sz w:val="24"/>
          <w:szCs w:val="24"/>
        </w:rPr>
        <w:t xml:space="preserve">радиуса загибаемого листа.</w:t>
      </w:r>
      <w:r>
        <w:rPr>
          <w:rFonts w:ascii="Arial" w:hAnsi="Arial" w:cs="Arial"/>
          <w:b/>
          <w:sz w:val="24"/>
          <w:szCs w:val="24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  <w:sectPr>
          <w:footnotePr/>
          <w:endnotePr/>
          <w:type w:val="continuous"/>
          <w:pgSz w:w="11906" w:h="16838" w:orient="portrait"/>
          <w:pgMar w:top="720" w:right="720" w:bottom="720" w:left="720" w:header="794" w:footer="709" w:gutter="0"/>
          <w:cols w:num="1" w:sep="0" w:space="708" w:equalWidth="1"/>
          <w:docGrid w:linePitch="360"/>
        </w:sect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jc w:val="center"/>
        <w:spacing w:line="240" w:lineRule="auto"/>
        <w:tabs>
          <w:tab w:val="left" w:pos="8385" w:leader="none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76325" cy="4379900"/>
                <wp:effectExtent l="0" t="0" r="0" b="1905"/>
                <wp:docPr id="10" name="Рисунок 3" descr="C:\Users\User\Downloads\0002 на белом фон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User\Downloads\0002 на белом фоне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4288447" cy="43923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36.72pt;height:344.87pt;mso-wrap-distance-left:0.00pt;mso-wrap-distance-top:0.00pt;mso-wrap-distance-right:0.00pt;mso-wrap-distance-bottom:0.00pt;" stroked="f" strokeweight="0.75pt">
                <v:path textboxrect="0,0,0,0"/>
                <v:imagedata r:id="rId26" o:title="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Рис. 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b/>
          <w:sz w:val="24"/>
          <w:szCs w:val="24"/>
        </w:rPr>
      </w:r>
    </w:p>
    <w:p>
      <w:pPr>
        <w:pStyle w:val="753"/>
        <w:ind w:left="709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Регулировка высоты гиб очной балки происходит следующим образом (рис. 6):</w:t>
      </w:r>
      <w:r>
        <w:rPr>
          <w:rFonts w:ascii="Arial" w:hAnsi="Arial" w:cs="Arial"/>
          <w:sz w:val="24"/>
          <w:szCs w:val="24"/>
        </w:rPr>
        <w:t xml:space="preserve">Следует ослабить винт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 и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7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 и поднимать гибочную балку вверх или вниз.</w:t>
      </w:r>
      <w:r>
        <w:rPr>
          <w:rFonts w:ascii="Arial" w:hAnsi="Arial" w:cs="Arial"/>
          <w:sz w:val="24"/>
          <w:szCs w:val="24"/>
        </w:rPr>
        <w:t xml:space="preserve"> Когда высота установлена правильно,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надо затянуть винт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6</w:t>
      </w:r>
      <w:r>
        <w:rPr>
          <w:rFonts w:ascii="Arial" w:hAnsi="Arial" w:cs="Arial"/>
          <w:sz w:val="24"/>
          <w:szCs w:val="24"/>
        </w:rPr>
        <w:t xml:space="preserve">)</w:t>
      </w:r>
      <w:r>
        <w:rPr>
          <w:rFonts w:ascii="Arial" w:hAnsi="Arial" w:cs="Arial"/>
          <w:sz w:val="24"/>
          <w:szCs w:val="24"/>
        </w:rPr>
        <w:t xml:space="preserve"> и (7)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ind w:left="709"/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  <w:sectPr>
          <w:footnotePr/>
          <w:endnotePr/>
          <w:type w:val="continuous"/>
          <w:pgSz w:w="11906" w:h="16838" w:orient="portrait"/>
          <w:pgMar w:top="720" w:right="720" w:bottom="720" w:left="720" w:header="794" w:footer="709" w:gutter="0"/>
          <w:cols w:num="2" w:sep="0" w:space="708" w:equalWidth="0">
            <w:col w:w="6602" w:space="49"/>
            <w:col w:w="3813" w:space="0"/>
          </w:cols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Радиус загиба листа можно уменьшить (заострить кромку детали) или увеличить (смягчить кромку детали) регулируя высоту гибочной балки. Чем ниже уровень гибочной </w:t>
      </w:r>
      <w:r>
        <w:rPr>
          <w:rFonts w:ascii="Arial" w:hAnsi="Arial" w:cs="Arial"/>
          <w:sz w:val="24"/>
          <w:szCs w:val="24"/>
        </w:rPr>
        <w:t xml:space="preserve">балки, тем больше радиус загиба.</w:t>
      </w:r>
      <w:r>
        <w:rPr>
          <w:rFonts w:ascii="Arial" w:hAnsi="Arial" w:cs="Arial"/>
          <w:sz w:val="24"/>
          <w:szCs w:val="24"/>
        </w:rPr>
        <w:t xml:space="preserve"> ВНИМАНИЕ: минимальный радиус загиба не должен быт</w:t>
      </w:r>
      <w:r>
        <w:rPr>
          <w:rFonts w:ascii="Arial" w:hAnsi="Arial" w:cs="Arial"/>
          <w:sz w:val="24"/>
          <w:szCs w:val="24"/>
        </w:rPr>
        <w:t xml:space="preserve">ь меньше, чем толщина заготовки.</w:t>
      </w:r>
      <w:r>
        <w:rPr>
          <w:rFonts w:ascii="Arial" w:hAnsi="Arial" w:cs="Arial"/>
          <w:sz w:val="24"/>
          <w:szCs w:val="24"/>
        </w:rPr>
      </w:r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</w:r>
    </w:p>
    <w:p>
      <w:pPr>
        <w:pStyle w:val="763"/>
      </w:pPr>
      <w:r/>
      <w:bookmarkStart w:id="6" w:name="_Toc84338542"/>
      <w:r>
        <w:t xml:space="preserve">Меры безопасности при эксплуатации листогиба.</w:t>
      </w:r>
      <w:bookmarkEnd w:id="6"/>
      <w:r/>
      <w:r/>
    </w:p>
    <w:p>
      <w:pPr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Предупреждение: Чтобы избежать несчастного случая на производстве необходимо внимательно изучить данные положения о мерах безопасности.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Прежде чем начать эксплуатацию машины, прочитайте, пожалуйста, внимательнее инструкции, а главное следуйте им в процессе работы.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after="0"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Внимательно относитесь к мерам безопасности.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рабочем месте должны быть порядок: в противном случае движения могут быть заблокированы, что может стать причиной несчастного случая.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читывая факторы окружающей среды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не оставляйте машину в плохих погодных услови</w:t>
      </w:r>
      <w:r>
        <w:rPr>
          <w:rFonts w:ascii="Arial" w:hAnsi="Arial" w:cs="Arial"/>
          <w:sz w:val="24"/>
          <w:szCs w:val="24"/>
        </w:rPr>
        <w:t xml:space="preserve">ях,</w:t>
      </w:r>
      <w:r>
        <w:rPr>
          <w:rFonts w:ascii="Arial" w:hAnsi="Arial" w:cs="Arial"/>
          <w:sz w:val="24"/>
          <w:szCs w:val="24"/>
        </w:rPr>
        <w:t xml:space="preserve"> например</w:t>
      </w:r>
      <w:r>
        <w:rPr>
          <w:rFonts w:ascii="Arial" w:hAnsi="Arial" w:cs="Arial"/>
          <w:sz w:val="24"/>
          <w:szCs w:val="24"/>
        </w:rPr>
        <w:t xml:space="preserve"> под дождем. Н</w:t>
      </w:r>
      <w:r>
        <w:rPr>
          <w:rFonts w:ascii="Arial" w:hAnsi="Arial" w:cs="Arial"/>
          <w:sz w:val="24"/>
          <w:szCs w:val="24"/>
        </w:rPr>
        <w:t xml:space="preserve">е использу</w:t>
      </w:r>
      <w:r>
        <w:rPr>
          <w:rFonts w:ascii="Arial" w:hAnsi="Arial" w:cs="Arial"/>
          <w:sz w:val="24"/>
          <w:szCs w:val="24"/>
        </w:rPr>
        <w:t xml:space="preserve">й</w:t>
      </w:r>
      <w:r>
        <w:rPr>
          <w:rFonts w:ascii="Arial" w:hAnsi="Arial" w:cs="Arial"/>
          <w:sz w:val="24"/>
          <w:szCs w:val="24"/>
        </w:rPr>
        <w:t xml:space="preserve">те машин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</w:t>
      </w:r>
      <w:r>
        <w:rPr>
          <w:rFonts w:ascii="Arial" w:hAnsi="Arial" w:cs="Arial"/>
          <w:sz w:val="24"/>
          <w:szCs w:val="24"/>
        </w:rPr>
        <w:t xml:space="preserve"> большой влажности воздуха</w:t>
      </w:r>
      <w:r>
        <w:rPr>
          <w:rFonts w:ascii="Arial" w:hAnsi="Arial" w:cs="Arial"/>
          <w:sz w:val="24"/>
          <w:szCs w:val="24"/>
        </w:rPr>
        <w:t xml:space="preserve">. О</w:t>
      </w:r>
      <w:r>
        <w:rPr>
          <w:rFonts w:ascii="Arial" w:hAnsi="Arial" w:cs="Arial"/>
          <w:sz w:val="24"/>
          <w:szCs w:val="24"/>
        </w:rPr>
        <w:t xml:space="preserve">беспеч</w:t>
      </w:r>
      <w:r>
        <w:rPr>
          <w:rFonts w:ascii="Arial" w:hAnsi="Arial" w:cs="Arial"/>
          <w:sz w:val="24"/>
          <w:szCs w:val="24"/>
        </w:rPr>
        <w:t xml:space="preserve">ьте</w:t>
      </w:r>
      <w:r>
        <w:rPr>
          <w:rFonts w:ascii="Arial" w:hAnsi="Arial" w:cs="Arial"/>
          <w:sz w:val="24"/>
          <w:szCs w:val="24"/>
        </w:rPr>
        <w:t xml:space="preserve"> достаточное освещение</w:t>
      </w:r>
      <w:r>
        <w:rPr>
          <w:rFonts w:ascii="Arial" w:hAnsi="Arial" w:cs="Arial"/>
          <w:sz w:val="24"/>
          <w:szCs w:val="24"/>
        </w:rPr>
        <w:t xml:space="preserve">. Расстояние между машиной, нес</w:t>
      </w:r>
      <w:r>
        <w:rPr>
          <w:rFonts w:ascii="Arial" w:hAnsi="Arial" w:cs="Arial"/>
          <w:sz w:val="24"/>
          <w:szCs w:val="24"/>
        </w:rPr>
        <w:t xml:space="preserve">ъемными деталями </w:t>
      </w:r>
      <w:r>
        <w:rPr>
          <w:rFonts w:ascii="Arial" w:hAnsi="Arial" w:cs="Arial"/>
          <w:sz w:val="24"/>
          <w:szCs w:val="24"/>
        </w:rPr>
        <w:t xml:space="preserve">и хранимыми</w:t>
      </w:r>
      <w:r>
        <w:rPr>
          <w:rFonts w:ascii="Arial" w:hAnsi="Arial" w:cs="Arial"/>
          <w:sz w:val="24"/>
          <w:szCs w:val="24"/>
        </w:rPr>
        <w:t xml:space="preserve"> материала</w:t>
      </w:r>
      <w:r>
        <w:rPr>
          <w:rFonts w:ascii="Arial" w:hAnsi="Arial" w:cs="Arial"/>
          <w:sz w:val="24"/>
          <w:szCs w:val="24"/>
        </w:rPr>
        <w:t xml:space="preserve">ми</w:t>
      </w:r>
      <w:r>
        <w:rPr>
          <w:rFonts w:ascii="Arial" w:hAnsi="Arial" w:cs="Arial"/>
          <w:sz w:val="24"/>
          <w:szCs w:val="24"/>
        </w:rPr>
        <w:t xml:space="preserve"> должн</w:t>
      </w:r>
      <w:r>
        <w:rPr>
          <w:rFonts w:ascii="Arial" w:hAnsi="Arial" w:cs="Arial"/>
          <w:sz w:val="24"/>
          <w:szCs w:val="24"/>
        </w:rPr>
        <w:t xml:space="preserve">о </w:t>
      </w:r>
      <w:r>
        <w:rPr>
          <w:rFonts w:ascii="Arial" w:hAnsi="Arial" w:cs="Arial"/>
          <w:sz w:val="24"/>
          <w:szCs w:val="24"/>
        </w:rPr>
        <w:t xml:space="preserve">составлять не менее 500 м</w:t>
      </w:r>
      <w:r>
        <w:rPr>
          <w:rFonts w:ascii="Arial" w:hAnsi="Arial" w:cs="Arial"/>
          <w:sz w:val="24"/>
          <w:szCs w:val="24"/>
        </w:rPr>
        <w:t xml:space="preserve">м.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</w:t>
      </w:r>
      <w:r>
        <w:rPr>
          <w:rFonts w:ascii="Arial" w:hAnsi="Arial" w:cs="Arial"/>
          <w:sz w:val="24"/>
          <w:szCs w:val="24"/>
        </w:rPr>
        <w:t xml:space="preserve">е допуска</w:t>
      </w:r>
      <w:r>
        <w:rPr>
          <w:rFonts w:ascii="Arial" w:hAnsi="Arial" w:cs="Arial"/>
          <w:sz w:val="24"/>
          <w:szCs w:val="24"/>
        </w:rPr>
        <w:t xml:space="preserve">йте</w:t>
      </w:r>
      <w:r>
        <w:rPr>
          <w:rFonts w:ascii="Arial" w:hAnsi="Arial" w:cs="Arial"/>
          <w:sz w:val="24"/>
          <w:szCs w:val="24"/>
        </w:rPr>
        <w:t xml:space="preserve"> к рабо</w:t>
      </w:r>
      <w:r>
        <w:rPr>
          <w:rFonts w:ascii="Arial" w:hAnsi="Arial" w:cs="Arial"/>
          <w:sz w:val="24"/>
          <w:szCs w:val="24"/>
        </w:rPr>
        <w:t xml:space="preserve">чей зоне посторонних </w:t>
      </w:r>
      <w:r>
        <w:rPr>
          <w:rFonts w:ascii="Arial" w:hAnsi="Arial" w:cs="Arial"/>
          <w:sz w:val="24"/>
          <w:szCs w:val="24"/>
        </w:rPr>
        <w:t xml:space="preserve">людей </w:t>
      </w:r>
      <w:r>
        <w:rPr>
          <w:rFonts w:ascii="Arial" w:hAnsi="Arial" w:cs="Arial"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особенно детей</w:t>
      </w:r>
      <w:r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 xml:space="preserve"> животных</w:t>
      </w:r>
      <w:r>
        <w:rPr>
          <w:rFonts w:ascii="Arial" w:hAnsi="Arial" w:cs="Arial"/>
          <w:sz w:val="24"/>
          <w:szCs w:val="24"/>
        </w:rPr>
        <w:t xml:space="preserve">). 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</w:t>
      </w:r>
      <w:r>
        <w:rPr>
          <w:rFonts w:ascii="Arial" w:hAnsi="Arial" w:cs="Arial"/>
          <w:sz w:val="24"/>
          <w:szCs w:val="24"/>
        </w:rPr>
        <w:t xml:space="preserve">е перегружайте машину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лучше всего использовать машину в пределах </w:t>
      </w:r>
      <w:r>
        <w:rPr>
          <w:rFonts w:ascii="Arial" w:hAnsi="Arial" w:cs="Arial"/>
          <w:sz w:val="24"/>
          <w:szCs w:val="24"/>
        </w:rPr>
        <w:t xml:space="preserve">ее производительности, благодаря этому</w:t>
      </w:r>
      <w:r>
        <w:rPr>
          <w:rFonts w:ascii="Arial" w:hAnsi="Arial" w:cs="Arial"/>
          <w:sz w:val="24"/>
          <w:szCs w:val="24"/>
        </w:rPr>
        <w:t xml:space="preserve"> лучше и безопаснее работать</w:t>
      </w:r>
      <w:r>
        <w:rPr>
          <w:rFonts w:ascii="Arial" w:hAnsi="Arial" w:cs="Arial"/>
          <w:sz w:val="24"/>
          <w:szCs w:val="24"/>
        </w:rPr>
        <w:t xml:space="preserve">. Н</w:t>
      </w:r>
      <w:r>
        <w:rPr>
          <w:rFonts w:ascii="Arial" w:hAnsi="Arial" w:cs="Arial"/>
          <w:sz w:val="24"/>
          <w:szCs w:val="24"/>
        </w:rPr>
        <w:t xml:space="preserve">е пытайтесь достичь больших прижимов прижимной балки или большей производительности гибки посредством </w:t>
      </w:r>
      <w:r>
        <w:rPr>
          <w:rFonts w:ascii="Arial" w:hAnsi="Arial" w:cs="Arial"/>
          <w:sz w:val="24"/>
          <w:szCs w:val="24"/>
        </w:rPr>
        <w:t xml:space="preserve">удлинения</w:t>
      </w:r>
      <w:r>
        <w:rPr>
          <w:rFonts w:ascii="Arial" w:hAnsi="Arial" w:cs="Arial"/>
          <w:sz w:val="24"/>
          <w:szCs w:val="24"/>
        </w:rPr>
        <w:t xml:space="preserve"> рычага управления </w:t>
      </w:r>
      <w:r>
        <w:rPr>
          <w:rFonts w:ascii="Arial" w:hAnsi="Arial" w:cs="Arial"/>
          <w:sz w:val="24"/>
          <w:szCs w:val="24"/>
        </w:rPr>
        <w:t xml:space="preserve">г</w:t>
      </w:r>
      <w:r>
        <w:rPr>
          <w:rFonts w:ascii="Arial" w:hAnsi="Arial" w:cs="Arial"/>
          <w:sz w:val="24"/>
          <w:szCs w:val="24"/>
        </w:rPr>
        <w:t xml:space="preserve">ибочного станка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это может привести к повреждению машины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станавлива</w:t>
      </w:r>
      <w:r>
        <w:rPr>
          <w:rFonts w:ascii="Arial" w:hAnsi="Arial" w:cs="Arial"/>
          <w:sz w:val="24"/>
          <w:szCs w:val="24"/>
        </w:rPr>
        <w:t xml:space="preserve">йте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</w:t>
      </w:r>
      <w:r>
        <w:rPr>
          <w:rFonts w:ascii="Arial" w:hAnsi="Arial" w:cs="Arial"/>
          <w:sz w:val="24"/>
          <w:szCs w:val="24"/>
        </w:rPr>
        <w:t xml:space="preserve">жим согласно инструкции по эксплуатации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</w:t>
      </w:r>
      <w:r>
        <w:rPr>
          <w:rFonts w:ascii="Arial" w:hAnsi="Arial" w:cs="Arial"/>
          <w:sz w:val="24"/>
          <w:szCs w:val="24"/>
        </w:rPr>
        <w:t xml:space="preserve">абота</w:t>
      </w:r>
      <w:r>
        <w:rPr>
          <w:rFonts w:ascii="Arial" w:hAnsi="Arial" w:cs="Arial"/>
          <w:sz w:val="24"/>
          <w:szCs w:val="24"/>
        </w:rPr>
        <w:t xml:space="preserve">й</w:t>
      </w:r>
      <w:r>
        <w:rPr>
          <w:rFonts w:ascii="Arial" w:hAnsi="Arial" w:cs="Arial"/>
          <w:sz w:val="24"/>
          <w:szCs w:val="24"/>
        </w:rPr>
        <w:t xml:space="preserve">те </w:t>
      </w: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подходящий рабочей одежде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не надевайте мешковат</w:t>
      </w:r>
      <w:r>
        <w:rPr>
          <w:rFonts w:ascii="Arial" w:hAnsi="Arial" w:cs="Arial"/>
          <w:sz w:val="24"/>
          <w:szCs w:val="24"/>
        </w:rPr>
        <w:t xml:space="preserve">ой</w:t>
      </w:r>
      <w:r>
        <w:rPr>
          <w:rFonts w:ascii="Arial" w:hAnsi="Arial" w:cs="Arial"/>
          <w:sz w:val="24"/>
          <w:szCs w:val="24"/>
        </w:rPr>
        <w:t xml:space="preserve"> одежд</w:t>
      </w:r>
      <w:r>
        <w:rPr>
          <w:rFonts w:ascii="Arial" w:hAnsi="Arial" w:cs="Arial"/>
          <w:sz w:val="24"/>
          <w:szCs w:val="24"/>
        </w:rPr>
        <w:t xml:space="preserve">ы</w:t>
      </w:r>
      <w:r>
        <w:rPr>
          <w:rFonts w:ascii="Arial" w:hAnsi="Arial" w:cs="Arial"/>
          <w:sz w:val="24"/>
          <w:szCs w:val="24"/>
        </w:rPr>
        <w:t xml:space="preserve"> и не носит</w:t>
      </w:r>
      <w:r>
        <w:rPr>
          <w:rFonts w:ascii="Arial" w:hAnsi="Arial" w:cs="Arial"/>
          <w:sz w:val="24"/>
          <w:szCs w:val="24"/>
        </w:rPr>
        <w:t xml:space="preserve">е</w:t>
      </w:r>
      <w:r>
        <w:rPr>
          <w:rFonts w:ascii="Arial" w:hAnsi="Arial" w:cs="Arial"/>
          <w:sz w:val="24"/>
          <w:szCs w:val="24"/>
        </w:rPr>
        <w:t xml:space="preserve"> украшения</w:t>
      </w:r>
      <w:r>
        <w:rPr>
          <w:rFonts w:ascii="Arial" w:hAnsi="Arial" w:cs="Arial"/>
          <w:sz w:val="24"/>
          <w:szCs w:val="24"/>
        </w:rPr>
        <w:t xml:space="preserve">. Д</w:t>
      </w:r>
      <w:r>
        <w:rPr>
          <w:rFonts w:ascii="Arial" w:hAnsi="Arial" w:cs="Arial"/>
          <w:sz w:val="24"/>
          <w:szCs w:val="24"/>
        </w:rPr>
        <w:t xml:space="preserve">вижущиеся части машин</w:t>
      </w:r>
      <w:r>
        <w:rPr>
          <w:rFonts w:ascii="Arial" w:hAnsi="Arial" w:cs="Arial"/>
          <w:sz w:val="24"/>
          <w:szCs w:val="24"/>
        </w:rPr>
        <w:t xml:space="preserve">ы</w:t>
      </w:r>
      <w:r>
        <w:rPr>
          <w:rFonts w:ascii="Arial" w:hAnsi="Arial" w:cs="Arial"/>
          <w:sz w:val="24"/>
          <w:szCs w:val="24"/>
        </w:rPr>
        <w:t xml:space="preserve"> могут захватить одежд</w:t>
      </w:r>
      <w:r>
        <w:rPr>
          <w:rFonts w:ascii="Arial" w:hAnsi="Arial" w:cs="Arial"/>
          <w:sz w:val="24"/>
          <w:szCs w:val="24"/>
        </w:rPr>
        <w:t xml:space="preserve">у либо</w:t>
      </w:r>
      <w:r>
        <w:rPr>
          <w:rFonts w:ascii="Arial" w:hAnsi="Arial" w:cs="Arial"/>
          <w:sz w:val="24"/>
          <w:szCs w:val="24"/>
        </w:rPr>
        <w:t xml:space="preserve"> украшени</w:t>
      </w:r>
      <w:r>
        <w:rPr>
          <w:rFonts w:ascii="Arial" w:hAnsi="Arial" w:cs="Arial"/>
          <w:sz w:val="24"/>
          <w:szCs w:val="24"/>
        </w:rPr>
        <w:t xml:space="preserve">я.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За</w:t>
      </w:r>
      <w:r>
        <w:rPr>
          <w:rFonts w:ascii="Arial" w:hAnsi="Arial" w:cs="Arial"/>
          <w:sz w:val="24"/>
          <w:szCs w:val="24"/>
        </w:rPr>
        <w:t xml:space="preserve">щищайте свои руки от </w:t>
      </w:r>
      <w:r>
        <w:rPr>
          <w:rFonts w:ascii="Arial" w:hAnsi="Arial" w:cs="Arial"/>
          <w:sz w:val="24"/>
          <w:szCs w:val="24"/>
        </w:rPr>
        <w:t xml:space="preserve">резаных ран, кромки </w:t>
      </w:r>
      <w:r>
        <w:rPr>
          <w:rFonts w:ascii="Arial" w:hAnsi="Arial" w:cs="Arial"/>
          <w:sz w:val="24"/>
          <w:szCs w:val="24"/>
        </w:rPr>
        <w:t xml:space="preserve">заготовки могут быть чрезвычайно острыми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бедить в то</w:t>
      </w:r>
      <w:r>
        <w:rPr>
          <w:rFonts w:ascii="Arial" w:hAnsi="Arial" w:cs="Arial"/>
          <w:sz w:val="24"/>
          <w:szCs w:val="24"/>
        </w:rPr>
        <w:t xml:space="preserve">м,</w:t>
      </w:r>
      <w:r>
        <w:rPr>
          <w:rFonts w:ascii="Arial" w:hAnsi="Arial" w:cs="Arial"/>
          <w:sz w:val="24"/>
          <w:szCs w:val="24"/>
        </w:rPr>
        <w:t xml:space="preserve"> что машина правильно установлена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установите машин</w:t>
      </w:r>
      <w:r>
        <w:rPr>
          <w:rFonts w:ascii="Arial" w:hAnsi="Arial" w:cs="Arial"/>
          <w:sz w:val="24"/>
          <w:szCs w:val="24"/>
        </w:rPr>
        <w:t xml:space="preserve">у на </w:t>
      </w:r>
      <w:r>
        <w:rPr>
          <w:rFonts w:ascii="Arial" w:hAnsi="Arial" w:cs="Arial"/>
          <w:sz w:val="24"/>
          <w:szCs w:val="24"/>
        </w:rPr>
        <w:t xml:space="preserve">плоской твердой поверхности</w:t>
      </w:r>
      <w:r>
        <w:rPr>
          <w:rFonts w:ascii="Arial" w:hAnsi="Arial" w:cs="Arial"/>
          <w:sz w:val="24"/>
          <w:szCs w:val="24"/>
        </w:rPr>
        <w:t xml:space="preserve">. У</w:t>
      </w:r>
      <w:r>
        <w:rPr>
          <w:rFonts w:ascii="Arial" w:hAnsi="Arial" w:cs="Arial"/>
          <w:sz w:val="24"/>
          <w:szCs w:val="24"/>
        </w:rPr>
        <w:t xml:space="preserve">читывайте все свободное пространство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которое поможет безопасно</w:t>
      </w:r>
      <w:r>
        <w:rPr>
          <w:rFonts w:ascii="Arial" w:hAnsi="Arial" w:cs="Arial"/>
          <w:sz w:val="24"/>
          <w:szCs w:val="24"/>
        </w:rPr>
        <w:t xml:space="preserve">й и</w:t>
      </w:r>
      <w:r>
        <w:rPr>
          <w:rFonts w:ascii="Arial" w:hAnsi="Arial" w:cs="Arial"/>
          <w:sz w:val="24"/>
          <w:szCs w:val="24"/>
        </w:rPr>
        <w:t xml:space="preserve"> свободн</w:t>
      </w:r>
      <w:r>
        <w:rPr>
          <w:rFonts w:ascii="Arial" w:hAnsi="Arial" w:cs="Arial"/>
          <w:sz w:val="24"/>
          <w:szCs w:val="24"/>
        </w:rPr>
        <w:t xml:space="preserve">ой работе.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Используйте машину согласно ее назначению: не держите</w:t>
      </w:r>
      <w:r>
        <w:rPr>
          <w:rFonts w:ascii="Arial" w:hAnsi="Arial" w:cs="Arial"/>
          <w:sz w:val="24"/>
          <w:szCs w:val="24"/>
        </w:rPr>
        <w:t xml:space="preserve"> рук в рабочей области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когда закрыва</w:t>
      </w:r>
      <w:r>
        <w:rPr>
          <w:rFonts w:ascii="Arial" w:hAnsi="Arial" w:cs="Arial"/>
          <w:sz w:val="24"/>
          <w:szCs w:val="24"/>
        </w:rPr>
        <w:t xml:space="preserve">ете прижимную балку. Н</w:t>
      </w:r>
      <w:r>
        <w:rPr>
          <w:rFonts w:ascii="Arial" w:hAnsi="Arial" w:cs="Arial"/>
          <w:sz w:val="24"/>
          <w:szCs w:val="24"/>
        </w:rPr>
        <w:t xml:space="preserve">е обхватыва</w:t>
      </w:r>
      <w:r>
        <w:rPr>
          <w:rFonts w:ascii="Arial" w:hAnsi="Arial" w:cs="Arial"/>
          <w:sz w:val="24"/>
          <w:szCs w:val="24"/>
        </w:rPr>
        <w:t xml:space="preserve">йте прижимную</w:t>
      </w:r>
      <w:r>
        <w:rPr>
          <w:rFonts w:ascii="Arial" w:hAnsi="Arial" w:cs="Arial"/>
          <w:sz w:val="24"/>
          <w:szCs w:val="24"/>
        </w:rPr>
        <w:t xml:space="preserve"> балк</w:t>
      </w:r>
      <w:r>
        <w:rPr>
          <w:rFonts w:ascii="Arial" w:hAnsi="Arial" w:cs="Arial"/>
          <w:sz w:val="24"/>
          <w:szCs w:val="24"/>
        </w:rPr>
        <w:t xml:space="preserve">у и не держите рук</w:t>
      </w:r>
      <w:r>
        <w:rPr>
          <w:rFonts w:ascii="Arial" w:hAnsi="Arial" w:cs="Arial"/>
          <w:sz w:val="24"/>
          <w:szCs w:val="24"/>
        </w:rPr>
        <w:t xml:space="preserve"> между ней и нижней </w:t>
      </w:r>
      <w:r>
        <w:rPr>
          <w:rFonts w:ascii="Arial" w:hAnsi="Arial" w:cs="Arial"/>
          <w:sz w:val="24"/>
          <w:szCs w:val="24"/>
        </w:rPr>
        <w:t xml:space="preserve">ба</w:t>
      </w:r>
      <w:r>
        <w:rPr>
          <w:rFonts w:ascii="Arial" w:hAnsi="Arial" w:cs="Arial"/>
          <w:sz w:val="24"/>
          <w:szCs w:val="24"/>
        </w:rPr>
        <w:t xml:space="preserve">лкой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если ваша рука находится на </w:t>
      </w:r>
      <w:r>
        <w:rPr>
          <w:rFonts w:ascii="Arial" w:hAnsi="Arial" w:cs="Arial"/>
          <w:sz w:val="24"/>
          <w:szCs w:val="24"/>
        </w:rPr>
        <w:t xml:space="preserve">рычаге</w:t>
      </w:r>
      <w:r>
        <w:rPr>
          <w:rFonts w:ascii="Arial" w:hAnsi="Arial" w:cs="Arial"/>
          <w:sz w:val="24"/>
          <w:szCs w:val="24"/>
        </w:rPr>
        <w:t xml:space="preserve"> управления</w:t>
      </w:r>
      <w:r>
        <w:rPr>
          <w:rFonts w:ascii="Arial" w:hAnsi="Arial" w:cs="Arial"/>
          <w:sz w:val="24"/>
          <w:szCs w:val="24"/>
        </w:rPr>
        <w:t xml:space="preserve">. Н</w:t>
      </w:r>
      <w:r>
        <w:rPr>
          <w:rFonts w:ascii="Arial" w:hAnsi="Arial" w:cs="Arial"/>
          <w:sz w:val="24"/>
          <w:szCs w:val="24"/>
        </w:rPr>
        <w:t xml:space="preserve">е нажима</w:t>
      </w:r>
      <w:r>
        <w:rPr>
          <w:rFonts w:ascii="Arial" w:hAnsi="Arial" w:cs="Arial"/>
          <w:sz w:val="24"/>
          <w:szCs w:val="24"/>
        </w:rPr>
        <w:t xml:space="preserve">йте вниз туловищем на прижимную </w:t>
      </w:r>
      <w:r>
        <w:rPr>
          <w:rFonts w:ascii="Arial" w:hAnsi="Arial" w:cs="Arial"/>
          <w:sz w:val="24"/>
          <w:szCs w:val="24"/>
        </w:rPr>
        <w:t xml:space="preserve">балку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если </w:t>
      </w:r>
      <w:r>
        <w:rPr>
          <w:rFonts w:ascii="Arial" w:hAnsi="Arial" w:cs="Arial"/>
          <w:sz w:val="24"/>
          <w:szCs w:val="24"/>
        </w:rPr>
        <w:t xml:space="preserve">ее </w:t>
      </w:r>
      <w:r>
        <w:rPr>
          <w:rFonts w:ascii="Arial" w:hAnsi="Arial" w:cs="Arial"/>
          <w:sz w:val="24"/>
          <w:szCs w:val="24"/>
        </w:rPr>
        <w:t xml:space="preserve">обхватывает</w:t>
      </w:r>
      <w:r>
        <w:rPr>
          <w:rFonts w:ascii="Arial" w:hAnsi="Arial" w:cs="Arial"/>
          <w:sz w:val="24"/>
          <w:szCs w:val="24"/>
        </w:rPr>
        <w:t xml:space="preserve">е. О</w:t>
      </w:r>
      <w:r>
        <w:rPr>
          <w:rFonts w:ascii="Arial" w:hAnsi="Arial" w:cs="Arial"/>
          <w:sz w:val="24"/>
          <w:szCs w:val="24"/>
        </w:rPr>
        <w:t xml:space="preserve">ткрывайте прижимн</w:t>
      </w:r>
      <w:r>
        <w:rPr>
          <w:rFonts w:ascii="Arial" w:hAnsi="Arial" w:cs="Arial"/>
          <w:sz w:val="24"/>
          <w:szCs w:val="24"/>
        </w:rPr>
        <w:t xml:space="preserve">ую</w:t>
      </w:r>
      <w:r>
        <w:rPr>
          <w:rFonts w:ascii="Arial" w:hAnsi="Arial" w:cs="Arial"/>
          <w:sz w:val="24"/>
          <w:szCs w:val="24"/>
        </w:rPr>
        <w:t xml:space="preserve"> балк</w:t>
      </w:r>
      <w:r>
        <w:rPr>
          <w:rFonts w:ascii="Arial" w:hAnsi="Arial" w:cs="Arial"/>
          <w:sz w:val="24"/>
          <w:szCs w:val="24"/>
        </w:rPr>
        <w:t xml:space="preserve">у только н</w:t>
      </w:r>
      <w:r>
        <w:rPr>
          <w:rFonts w:ascii="Arial" w:hAnsi="Arial" w:cs="Arial"/>
          <w:sz w:val="24"/>
          <w:szCs w:val="24"/>
        </w:rPr>
        <w:t xml:space="preserve">а </w:t>
      </w:r>
      <w:r>
        <w:rPr>
          <w:rFonts w:ascii="Arial" w:hAnsi="Arial" w:cs="Arial"/>
          <w:sz w:val="24"/>
          <w:szCs w:val="24"/>
        </w:rPr>
        <w:t xml:space="preserve">т</w:t>
      </w:r>
      <w:r>
        <w:rPr>
          <w:rFonts w:ascii="Arial" w:hAnsi="Arial" w:cs="Arial"/>
          <w:sz w:val="24"/>
          <w:szCs w:val="24"/>
        </w:rPr>
        <w:t xml:space="preserve">акую высоту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какая вам нужна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благодаря этому вы получите защит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 xml:space="preserve">вмешательства в область зажима. Е</w:t>
      </w:r>
      <w:r>
        <w:rPr>
          <w:rFonts w:ascii="Arial" w:hAnsi="Arial" w:cs="Arial"/>
          <w:sz w:val="24"/>
          <w:szCs w:val="24"/>
        </w:rPr>
        <w:t xml:space="preserve">сли з</w:t>
      </w:r>
      <w:r>
        <w:rPr>
          <w:rFonts w:ascii="Arial" w:hAnsi="Arial" w:cs="Arial"/>
          <w:sz w:val="24"/>
          <w:szCs w:val="24"/>
        </w:rPr>
        <w:t xml:space="preserve">агибаете</w:t>
      </w:r>
      <w:r>
        <w:rPr>
          <w:rFonts w:ascii="Arial" w:hAnsi="Arial" w:cs="Arial"/>
          <w:sz w:val="24"/>
          <w:szCs w:val="24"/>
        </w:rPr>
        <w:t xml:space="preserve"> обрабатываемый лист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не держите рук в </w:t>
      </w:r>
      <w:r>
        <w:rPr>
          <w:rFonts w:ascii="Arial" w:hAnsi="Arial" w:cs="Arial"/>
          <w:sz w:val="24"/>
          <w:szCs w:val="24"/>
        </w:rPr>
        <w:t xml:space="preserve">области </w:t>
      </w:r>
      <w:r>
        <w:rPr>
          <w:rFonts w:ascii="Arial" w:hAnsi="Arial" w:cs="Arial"/>
          <w:sz w:val="24"/>
          <w:szCs w:val="24"/>
        </w:rPr>
        <w:t xml:space="preserve">загибки.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</w:t>
      </w:r>
      <w:r>
        <w:rPr>
          <w:rFonts w:ascii="Arial" w:hAnsi="Arial" w:cs="Arial"/>
          <w:sz w:val="24"/>
          <w:szCs w:val="24"/>
        </w:rPr>
        <w:t xml:space="preserve">роводите техническое обслуживание машины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сохраня</w:t>
      </w:r>
      <w:r>
        <w:rPr>
          <w:rFonts w:ascii="Arial" w:hAnsi="Arial" w:cs="Arial"/>
          <w:sz w:val="24"/>
          <w:szCs w:val="24"/>
        </w:rPr>
        <w:t xml:space="preserve">йте</w:t>
      </w:r>
      <w:r>
        <w:rPr>
          <w:rFonts w:ascii="Arial" w:hAnsi="Arial" w:cs="Arial"/>
          <w:sz w:val="24"/>
          <w:szCs w:val="24"/>
        </w:rPr>
        <w:t xml:space="preserve"> направляющие </w:t>
      </w:r>
      <w:r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t xml:space="preserve">рабочие кромки машин</w:t>
      </w:r>
      <w:r>
        <w:rPr>
          <w:rFonts w:ascii="Arial" w:hAnsi="Arial" w:cs="Arial"/>
          <w:sz w:val="24"/>
          <w:szCs w:val="24"/>
        </w:rPr>
        <w:t xml:space="preserve">ы</w:t>
      </w:r>
      <w:r>
        <w:rPr>
          <w:rFonts w:ascii="Arial" w:hAnsi="Arial" w:cs="Arial"/>
          <w:sz w:val="24"/>
          <w:szCs w:val="24"/>
        </w:rPr>
        <w:t xml:space="preserve"> в чистоте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обращайте внимание на стабильн</w:t>
      </w:r>
      <w:r>
        <w:rPr>
          <w:rFonts w:ascii="Arial" w:hAnsi="Arial" w:cs="Arial"/>
          <w:sz w:val="24"/>
          <w:szCs w:val="24"/>
        </w:rPr>
        <w:t xml:space="preserve">ую</w:t>
      </w:r>
      <w:r>
        <w:rPr>
          <w:rFonts w:ascii="Arial" w:hAnsi="Arial" w:cs="Arial"/>
          <w:sz w:val="24"/>
          <w:szCs w:val="24"/>
        </w:rPr>
        <w:t xml:space="preserve"> установк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 машины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чтобы лучше и безопаснее работать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Э</w:t>
      </w:r>
      <w:r>
        <w:rPr>
          <w:rFonts w:ascii="Arial" w:hAnsi="Arial" w:cs="Arial"/>
          <w:sz w:val="24"/>
          <w:szCs w:val="24"/>
        </w:rPr>
        <w:t xml:space="preserve">лементы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служащи</w:t>
      </w:r>
      <w:r>
        <w:rPr>
          <w:rFonts w:ascii="Arial" w:hAnsi="Arial" w:cs="Arial"/>
          <w:sz w:val="24"/>
          <w:szCs w:val="24"/>
        </w:rPr>
        <w:t xml:space="preserve">е </w:t>
      </w:r>
      <w:r>
        <w:rPr>
          <w:rFonts w:ascii="Arial" w:hAnsi="Arial" w:cs="Arial"/>
          <w:sz w:val="24"/>
          <w:szCs w:val="24"/>
        </w:rPr>
        <w:t xml:space="preserve">для обслуживани</w:t>
      </w:r>
      <w:r>
        <w:rPr>
          <w:rFonts w:ascii="Arial" w:hAnsi="Arial" w:cs="Arial"/>
          <w:sz w:val="24"/>
          <w:szCs w:val="24"/>
        </w:rPr>
        <w:t xml:space="preserve">я</w:t>
      </w:r>
      <w:r>
        <w:rPr>
          <w:rFonts w:ascii="Arial" w:hAnsi="Arial" w:cs="Arial"/>
          <w:sz w:val="24"/>
          <w:szCs w:val="24"/>
        </w:rPr>
        <w:t xml:space="preserve"> машины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сохраните сухими и чистыми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</w:t>
      </w:r>
      <w:r>
        <w:rPr>
          <w:rFonts w:ascii="Arial" w:hAnsi="Arial" w:cs="Arial"/>
          <w:sz w:val="24"/>
          <w:szCs w:val="24"/>
        </w:rPr>
        <w:t xml:space="preserve">сегда будьте внимательными</w:t>
      </w:r>
      <w:r>
        <w:rPr>
          <w:rFonts w:ascii="Arial" w:hAnsi="Arial" w:cs="Arial"/>
          <w:sz w:val="24"/>
          <w:szCs w:val="24"/>
        </w:rPr>
        <w:t xml:space="preserve">. Н</w:t>
      </w:r>
      <w:r>
        <w:rPr>
          <w:rFonts w:ascii="Arial" w:hAnsi="Arial" w:cs="Arial"/>
          <w:sz w:val="24"/>
          <w:szCs w:val="24"/>
        </w:rPr>
        <w:t xml:space="preserve">аблюдайте за своей работой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Поступайте</w:t>
      </w:r>
      <w:r>
        <w:rPr>
          <w:rFonts w:ascii="Arial" w:hAnsi="Arial" w:cs="Arial"/>
          <w:sz w:val="24"/>
          <w:szCs w:val="24"/>
        </w:rPr>
        <w:t xml:space="preserve"> благоразумно</w:t>
      </w:r>
      <w:r>
        <w:rPr>
          <w:rFonts w:ascii="Arial" w:hAnsi="Arial" w:cs="Arial"/>
          <w:sz w:val="24"/>
          <w:szCs w:val="24"/>
        </w:rPr>
        <w:t xml:space="preserve">. Не работайте</w:t>
      </w:r>
      <w:r>
        <w:rPr>
          <w:rFonts w:ascii="Arial" w:hAnsi="Arial" w:cs="Arial"/>
          <w:sz w:val="24"/>
          <w:szCs w:val="24"/>
        </w:rPr>
        <w:t xml:space="preserve"> с машиной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если </w:t>
      </w:r>
      <w:r>
        <w:rPr>
          <w:rFonts w:ascii="Arial" w:hAnsi="Arial" w:cs="Arial"/>
          <w:sz w:val="24"/>
          <w:szCs w:val="24"/>
        </w:rPr>
        <w:t xml:space="preserve">в</w:t>
      </w:r>
      <w:r>
        <w:rPr>
          <w:rFonts w:ascii="Arial" w:hAnsi="Arial" w:cs="Arial"/>
          <w:sz w:val="24"/>
          <w:szCs w:val="24"/>
        </w:rPr>
        <w:t xml:space="preserve">ы не сконцентрированы на работе и</w:t>
      </w:r>
      <w:r>
        <w:rPr>
          <w:rFonts w:ascii="Arial" w:hAnsi="Arial" w:cs="Arial"/>
          <w:sz w:val="24"/>
          <w:szCs w:val="24"/>
        </w:rPr>
        <w:t xml:space="preserve">ли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находитесь под влиянием</w:t>
      </w:r>
      <w:r>
        <w:rPr>
          <w:rFonts w:ascii="Arial" w:hAnsi="Arial" w:cs="Arial"/>
          <w:sz w:val="24"/>
          <w:szCs w:val="24"/>
        </w:rPr>
        <w:t xml:space="preserve"> спиртных напитков</w:t>
      </w:r>
      <w:r>
        <w:rPr>
          <w:rFonts w:ascii="Arial" w:hAnsi="Arial" w:cs="Arial"/>
          <w:sz w:val="24"/>
          <w:szCs w:val="24"/>
        </w:rPr>
        <w:t xml:space="preserve">. О</w:t>
      </w:r>
      <w:r>
        <w:rPr>
          <w:rFonts w:ascii="Arial" w:hAnsi="Arial" w:cs="Arial"/>
          <w:sz w:val="24"/>
          <w:szCs w:val="24"/>
        </w:rPr>
        <w:t xml:space="preserve">собое внимание обращайте на обрабатываемые элементы</w:t>
      </w:r>
      <w:r>
        <w:rPr>
          <w:rFonts w:ascii="Arial" w:hAnsi="Arial" w:cs="Arial"/>
          <w:sz w:val="24"/>
          <w:szCs w:val="24"/>
        </w:rPr>
        <w:t xml:space="preserve"> и область гибки элемента. Л</w:t>
      </w:r>
      <w:r>
        <w:rPr>
          <w:rFonts w:ascii="Arial" w:hAnsi="Arial" w:cs="Arial"/>
          <w:sz w:val="24"/>
          <w:szCs w:val="24"/>
        </w:rPr>
        <w:t xml:space="preserve">ица</w:t>
      </w:r>
      <w:r>
        <w:rPr>
          <w:rFonts w:ascii="Arial" w:hAnsi="Arial" w:cs="Arial"/>
          <w:sz w:val="24"/>
          <w:szCs w:val="24"/>
        </w:rPr>
        <w:t xml:space="preserve">, приступа</w:t>
      </w:r>
      <w:r>
        <w:rPr>
          <w:rFonts w:ascii="Arial" w:hAnsi="Arial" w:cs="Arial"/>
          <w:sz w:val="24"/>
          <w:szCs w:val="24"/>
        </w:rPr>
        <w:t xml:space="preserve">ющие к работе с машиной,</w:t>
      </w:r>
      <w:r>
        <w:rPr>
          <w:rFonts w:ascii="Arial" w:hAnsi="Arial" w:cs="Arial"/>
          <w:sz w:val="24"/>
          <w:szCs w:val="24"/>
        </w:rPr>
        <w:t xml:space="preserve"> должны пройти подготовку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</w:t>
      </w:r>
      <w:r>
        <w:rPr>
          <w:rFonts w:ascii="Arial" w:hAnsi="Arial" w:cs="Arial"/>
          <w:sz w:val="24"/>
          <w:szCs w:val="24"/>
        </w:rPr>
        <w:t xml:space="preserve">егулярно проверяйте машин</w:t>
      </w:r>
      <w:r>
        <w:rPr>
          <w:rFonts w:ascii="Arial" w:hAnsi="Arial" w:cs="Arial"/>
          <w:sz w:val="24"/>
          <w:szCs w:val="24"/>
        </w:rPr>
        <w:t xml:space="preserve">у на</w:t>
      </w:r>
      <w:r>
        <w:rPr>
          <w:rFonts w:ascii="Arial" w:hAnsi="Arial" w:cs="Arial"/>
          <w:sz w:val="24"/>
          <w:szCs w:val="24"/>
        </w:rPr>
        <w:t xml:space="preserve"> возможно</w:t>
      </w:r>
      <w:r>
        <w:rPr>
          <w:rFonts w:ascii="Arial" w:hAnsi="Arial" w:cs="Arial"/>
          <w:sz w:val="24"/>
          <w:szCs w:val="24"/>
        </w:rPr>
        <w:t xml:space="preserve">е</w:t>
      </w:r>
      <w:r>
        <w:rPr>
          <w:rFonts w:ascii="Arial" w:hAnsi="Arial" w:cs="Arial"/>
          <w:sz w:val="24"/>
          <w:szCs w:val="24"/>
        </w:rPr>
        <w:t xml:space="preserve"> наличие повреждений</w:t>
      </w:r>
      <w:r>
        <w:rPr>
          <w:rFonts w:ascii="Arial" w:hAnsi="Arial" w:cs="Arial"/>
          <w:sz w:val="24"/>
          <w:szCs w:val="24"/>
        </w:rPr>
        <w:t xml:space="preserve">:</w:t>
      </w:r>
      <w:r>
        <w:rPr>
          <w:rFonts w:ascii="Arial" w:hAnsi="Arial" w:cs="Arial"/>
          <w:sz w:val="24"/>
          <w:szCs w:val="24"/>
        </w:rPr>
        <w:t xml:space="preserve"> прежде чем приступить к использовани</w:t>
      </w:r>
      <w:r>
        <w:rPr>
          <w:rFonts w:ascii="Arial" w:hAnsi="Arial" w:cs="Arial"/>
          <w:sz w:val="24"/>
          <w:szCs w:val="24"/>
        </w:rPr>
        <w:t xml:space="preserve">ю</w:t>
      </w:r>
      <w:r>
        <w:rPr>
          <w:rFonts w:ascii="Arial" w:hAnsi="Arial" w:cs="Arial"/>
          <w:sz w:val="24"/>
          <w:szCs w:val="24"/>
        </w:rPr>
        <w:t xml:space="preserve"> машин</w:t>
      </w:r>
      <w:r>
        <w:rPr>
          <w:rFonts w:ascii="Arial" w:hAnsi="Arial" w:cs="Arial"/>
          <w:sz w:val="24"/>
          <w:szCs w:val="24"/>
        </w:rPr>
        <w:t xml:space="preserve">ы,</w:t>
      </w:r>
      <w:r>
        <w:rPr>
          <w:rFonts w:ascii="Arial" w:hAnsi="Arial" w:cs="Arial"/>
          <w:sz w:val="24"/>
          <w:szCs w:val="24"/>
        </w:rPr>
        <w:t xml:space="preserve"> необходимо проверить детали машин</w:t>
      </w:r>
      <w:r>
        <w:rPr>
          <w:rFonts w:ascii="Arial" w:hAnsi="Arial" w:cs="Arial"/>
          <w:sz w:val="24"/>
          <w:szCs w:val="24"/>
        </w:rPr>
        <w:t xml:space="preserve">ы,</w:t>
      </w:r>
      <w:r>
        <w:rPr>
          <w:rFonts w:ascii="Arial" w:hAnsi="Arial" w:cs="Arial"/>
          <w:sz w:val="24"/>
          <w:szCs w:val="24"/>
        </w:rPr>
        <w:t xml:space="preserve"> которые могут быть повреждены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</w:t>
      </w:r>
      <w:r>
        <w:rPr>
          <w:rFonts w:ascii="Arial" w:hAnsi="Arial" w:cs="Arial"/>
          <w:sz w:val="24"/>
          <w:szCs w:val="24"/>
        </w:rPr>
        <w:t xml:space="preserve">роверьте правильность работы движущихся элементов машины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исследуйте детали на предмет их испорченност</w:t>
      </w:r>
      <w:r>
        <w:rPr>
          <w:rFonts w:ascii="Arial" w:hAnsi="Arial" w:cs="Arial"/>
          <w:sz w:val="24"/>
          <w:szCs w:val="24"/>
        </w:rPr>
        <w:t xml:space="preserve">и,</w:t>
      </w:r>
      <w:r>
        <w:rPr>
          <w:rFonts w:ascii="Arial" w:hAnsi="Arial" w:cs="Arial"/>
          <w:sz w:val="24"/>
          <w:szCs w:val="24"/>
        </w:rPr>
        <w:t xml:space="preserve"> а также убедитесь в том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что все детали правильно установлены и</w:t>
      </w:r>
      <w:r>
        <w:rPr>
          <w:rFonts w:ascii="Arial" w:hAnsi="Arial" w:cs="Arial"/>
          <w:sz w:val="24"/>
          <w:szCs w:val="24"/>
        </w:rPr>
        <w:t xml:space="preserve"> соблюдены меры предосторожности. Поврежде</w:t>
      </w:r>
      <w:r>
        <w:rPr>
          <w:rFonts w:ascii="Arial" w:hAnsi="Arial" w:cs="Arial"/>
          <w:sz w:val="24"/>
          <w:szCs w:val="24"/>
        </w:rPr>
        <w:t xml:space="preserve">нны</w:t>
      </w:r>
      <w:r>
        <w:rPr>
          <w:rFonts w:ascii="Arial" w:hAnsi="Arial" w:cs="Arial"/>
          <w:sz w:val="24"/>
          <w:szCs w:val="24"/>
        </w:rPr>
        <w:t xml:space="preserve">е</w:t>
      </w:r>
      <w:r>
        <w:rPr>
          <w:rFonts w:ascii="Arial" w:hAnsi="Arial" w:cs="Arial"/>
          <w:sz w:val="24"/>
          <w:szCs w:val="24"/>
        </w:rPr>
        <w:t xml:space="preserve"> предохранительны</w:t>
      </w:r>
      <w:r>
        <w:rPr>
          <w:rFonts w:ascii="Arial" w:hAnsi="Arial" w:cs="Arial"/>
          <w:sz w:val="24"/>
          <w:szCs w:val="24"/>
        </w:rPr>
        <w:t xml:space="preserve">е</w:t>
      </w:r>
      <w:r>
        <w:rPr>
          <w:rFonts w:ascii="Arial" w:hAnsi="Arial" w:cs="Arial"/>
          <w:sz w:val="24"/>
          <w:szCs w:val="24"/>
        </w:rPr>
        <w:t xml:space="preserve"> механизм или детали необходимо профессионально отремонтировать или заменить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53"/>
        <w:numPr>
          <w:ilvl w:val="0"/>
          <w:numId w:val="2"/>
        </w:numPr>
        <w:jc w:val="both"/>
        <w:spacing w:line="240" w:lineRule="auto"/>
        <w:tabs>
          <w:tab w:val="left" w:pos="8385" w:leader="none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</w:t>
      </w:r>
      <w:r>
        <w:rPr>
          <w:rFonts w:ascii="Arial" w:hAnsi="Arial" w:cs="Arial"/>
          <w:sz w:val="24"/>
          <w:szCs w:val="24"/>
        </w:rPr>
        <w:t xml:space="preserve">ажное замечание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в</w:t>
      </w:r>
      <w:r>
        <w:rPr>
          <w:rFonts w:ascii="Arial" w:hAnsi="Arial" w:cs="Arial"/>
          <w:sz w:val="24"/>
          <w:szCs w:val="24"/>
        </w:rPr>
        <w:t xml:space="preserve"> целях безопасности</w:t>
      </w:r>
      <w:r>
        <w:rPr>
          <w:rFonts w:ascii="Arial" w:hAnsi="Arial" w:cs="Arial"/>
          <w:sz w:val="24"/>
          <w:szCs w:val="24"/>
        </w:rPr>
        <w:t xml:space="preserve"> использу</w:t>
      </w:r>
      <w:r>
        <w:rPr>
          <w:rFonts w:ascii="Arial" w:hAnsi="Arial" w:cs="Arial"/>
          <w:sz w:val="24"/>
          <w:szCs w:val="24"/>
        </w:rPr>
        <w:t xml:space="preserve">йте</w:t>
      </w:r>
      <w:r>
        <w:rPr>
          <w:rFonts w:ascii="Arial" w:hAnsi="Arial" w:cs="Arial"/>
          <w:sz w:val="24"/>
          <w:szCs w:val="24"/>
        </w:rPr>
        <w:t xml:space="preserve"> только дополнительное оборудование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которое подставляет производитель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</w:t>
      </w:r>
      <w:r>
        <w:rPr>
          <w:rFonts w:ascii="Arial" w:hAnsi="Arial" w:cs="Arial"/>
          <w:sz w:val="24"/>
          <w:szCs w:val="24"/>
        </w:rPr>
        <w:t xml:space="preserve">борудование</w:t>
      </w:r>
      <w:r>
        <w:rPr>
          <w:rFonts w:ascii="Arial" w:hAnsi="Arial" w:cs="Arial"/>
          <w:sz w:val="24"/>
          <w:szCs w:val="24"/>
        </w:rPr>
        <w:t xml:space="preserve">,</w:t>
      </w:r>
      <w:r>
        <w:rPr>
          <w:rFonts w:ascii="Arial" w:hAnsi="Arial" w:cs="Arial"/>
          <w:sz w:val="24"/>
          <w:szCs w:val="24"/>
        </w:rPr>
        <w:t xml:space="preserve"> приобретенное </w:t>
      </w:r>
      <w:r>
        <w:rPr>
          <w:rFonts w:ascii="Arial" w:hAnsi="Arial" w:cs="Arial"/>
          <w:sz w:val="24"/>
          <w:szCs w:val="24"/>
        </w:rPr>
        <w:t xml:space="preserve">не у</w:t>
      </w:r>
      <w:r>
        <w:rPr>
          <w:rFonts w:ascii="Arial" w:hAnsi="Arial" w:cs="Arial"/>
          <w:sz w:val="24"/>
          <w:szCs w:val="24"/>
        </w:rPr>
        <w:t xml:space="preserve"> производител</w:t>
      </w:r>
      <w:r>
        <w:rPr>
          <w:rFonts w:ascii="Arial" w:hAnsi="Arial" w:cs="Arial"/>
          <w:sz w:val="24"/>
          <w:szCs w:val="24"/>
        </w:rPr>
        <w:t xml:space="preserve">я,</w:t>
      </w:r>
      <w:r>
        <w:rPr>
          <w:rFonts w:ascii="Arial" w:hAnsi="Arial" w:cs="Arial"/>
          <w:sz w:val="24"/>
          <w:szCs w:val="24"/>
        </w:rPr>
        <w:t xml:space="preserve"> может причинить вред оператор</w:t>
      </w:r>
      <w:r>
        <w:rPr>
          <w:rFonts w:ascii="Arial" w:hAnsi="Arial" w:cs="Arial"/>
          <w:sz w:val="24"/>
          <w:szCs w:val="24"/>
        </w:rPr>
        <w:t xml:space="preserve">у</w:t>
      </w:r>
      <w:r>
        <w:rPr>
          <w:rFonts w:ascii="Arial" w:hAnsi="Arial" w:cs="Arial"/>
          <w:sz w:val="24"/>
          <w:szCs w:val="24"/>
        </w:rPr>
        <w:t xml:space="preserve"> машины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sectPr>
      <w:footnotePr/>
      <w:endnotePr/>
      <w:type w:val="continuous"/>
      <w:pgSz w:w="11906" w:h="16838" w:orient="portrait"/>
      <w:pgMar w:top="720" w:right="720" w:bottom="720" w:left="720" w:header="794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Myriad Pro">
    <w:panose1 w:val="000007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5345677"/>
      <w:docPartObj>
        <w:docPartGallery w:val="Page Numbers (Bottom of Page)"/>
        <w:docPartUnique w:val="true"/>
      </w:docPartObj>
      <w:rPr/>
    </w:sdtPr>
    <w:sdtContent>
      <w:p>
        <w:pPr>
          <w:pStyle w:val="75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756"/>
      <w:jc w:val="right"/>
      <w:rPr>
        <w:lang w:val="en-US"/>
      </w:rPr>
    </w:pPr>
    <w:r>
      <w:rPr>
        <w:rFonts w:ascii="Arial" w:hAnsi="Arial" w:cs="Arial"/>
        <w:sz w:val="18"/>
        <w:szCs w:val="18"/>
      </w:rPr>
      <w:t xml:space="preserve">инструкция по эксплуатации листогиба ручного STALEX мод. </w:t>
    </w:r>
    <w:r>
      <w:rPr>
        <w:rFonts w:ascii="Arial" w:hAnsi="Arial" w:cs="Arial"/>
        <w:bCs/>
        <w:sz w:val="18"/>
        <w:szCs w:val="18"/>
        <w:lang w:val="en-US"/>
      </w:rPr>
      <w:t xml:space="preserve">RS</w:t>
    </w:r>
    <w:r>
      <w:rPr>
        <w:rFonts w:ascii="Arial" w:hAnsi="Arial" w:cs="Arial"/>
        <w:bCs/>
        <w:sz w:val="18"/>
        <w:szCs w:val="18"/>
        <w:lang w:val="en-US"/>
      </w:rPr>
      <w:t xml:space="preserve">M</w:t>
    </w:r>
    <w:r>
      <w:rPr>
        <w:rFonts w:ascii="Arial" w:hAnsi="Arial" w:cs="Arial"/>
        <w:bCs/>
        <w:sz w:val="18"/>
        <w:szCs w:val="18"/>
        <w:lang w:val="en-US"/>
      </w:rPr>
      <w:t xml:space="preserve">2000</w:t>
    </w:r>
    <w:r>
      <w:rPr>
        <w:rFonts w:ascii="Arial" w:hAnsi="Arial" w:cs="Arial"/>
        <w:bCs/>
        <w:sz w:val="18"/>
        <w:szCs w:val="18"/>
        <w:lang w:val="en-US"/>
      </w:rPr>
      <w:t xml:space="preserve"> Prof</w:t>
    </w:r>
    <w:r>
      <w:rPr>
        <w:rFonts w:ascii="Arial" w:hAnsi="Arial" w:cs="Arial"/>
        <w:bCs/>
        <w:sz w:val="18"/>
        <w:szCs w:val="18"/>
        <w:lang w:val="en-US"/>
      </w:rPr>
      <w:t xml:space="preserve"> / RS</w:t>
    </w:r>
    <w:r>
      <w:rPr>
        <w:rFonts w:ascii="Arial" w:hAnsi="Arial" w:cs="Arial"/>
        <w:bCs/>
        <w:sz w:val="18"/>
        <w:szCs w:val="18"/>
        <w:lang w:val="en-US"/>
      </w:rPr>
      <w:t xml:space="preserve">M</w:t>
    </w:r>
    <w:r>
      <w:rPr>
        <w:rFonts w:ascii="Arial" w:hAnsi="Arial" w:cs="Arial"/>
        <w:bCs/>
        <w:sz w:val="18"/>
        <w:szCs w:val="18"/>
        <w:lang w:val="en-US"/>
      </w:rPr>
      <w:t xml:space="preserve">2500 </w:t>
    </w:r>
    <w:r>
      <w:rPr>
        <w:rFonts w:ascii="Arial" w:hAnsi="Arial" w:cs="Arial"/>
        <w:bCs/>
        <w:sz w:val="18"/>
        <w:szCs w:val="18"/>
        <w:lang w:val="en-US"/>
      </w:rPr>
      <w:t xml:space="preserve">Prof </w:t>
    </w:r>
    <w:r>
      <w:rPr>
        <w:rFonts w:ascii="Arial" w:hAnsi="Arial" w:cs="Arial"/>
        <w:bCs/>
        <w:sz w:val="18"/>
        <w:szCs w:val="18"/>
        <w:lang w:val="en-US"/>
      </w:rPr>
      <w:t xml:space="preserve">/ RS</w:t>
    </w:r>
    <w:r>
      <w:rPr>
        <w:rFonts w:ascii="Arial" w:hAnsi="Arial" w:cs="Arial"/>
        <w:bCs/>
        <w:sz w:val="18"/>
        <w:szCs w:val="18"/>
        <w:lang w:val="en-US"/>
      </w:rPr>
      <w:t xml:space="preserve">M</w:t>
    </w:r>
    <w:r>
      <w:rPr>
        <w:rFonts w:ascii="Arial" w:hAnsi="Arial" w:cs="Arial"/>
        <w:bCs/>
        <w:sz w:val="18"/>
        <w:szCs w:val="18"/>
        <w:lang w:val="en-US"/>
      </w:rPr>
      <w:t xml:space="preserve">3000</w:t>
    </w:r>
    <w:r>
      <w:rPr>
        <w:rFonts w:ascii="Arial" w:hAnsi="Arial" w:cs="Arial"/>
        <w:bCs/>
        <w:sz w:val="18"/>
        <w:szCs w:val="18"/>
        <w:lang w:val="en-US"/>
      </w:rPr>
      <w:t xml:space="preserve"> Prof</w:t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50"/>
    <w:link w:val="74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50"/>
    <w:link w:val="749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47"/>
    <w:next w:val="74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5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47"/>
    <w:next w:val="74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5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47"/>
    <w:next w:val="74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5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47"/>
    <w:next w:val="74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5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47"/>
    <w:next w:val="74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5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47"/>
    <w:next w:val="74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5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47"/>
    <w:next w:val="74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5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47"/>
    <w:next w:val="74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50"/>
    <w:link w:val="34"/>
    <w:uiPriority w:val="10"/>
    <w:rPr>
      <w:sz w:val="48"/>
      <w:szCs w:val="48"/>
    </w:rPr>
  </w:style>
  <w:style w:type="paragraph" w:styleId="36">
    <w:name w:val="Subtitle"/>
    <w:basedOn w:val="747"/>
    <w:next w:val="74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50"/>
    <w:link w:val="36"/>
    <w:uiPriority w:val="11"/>
    <w:rPr>
      <w:sz w:val="24"/>
      <w:szCs w:val="24"/>
    </w:rPr>
  </w:style>
  <w:style w:type="paragraph" w:styleId="38">
    <w:name w:val="Quote"/>
    <w:basedOn w:val="747"/>
    <w:next w:val="74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47"/>
    <w:next w:val="74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50"/>
    <w:link w:val="754"/>
    <w:uiPriority w:val="99"/>
  </w:style>
  <w:style w:type="character" w:styleId="45">
    <w:name w:val="Footer Char"/>
    <w:basedOn w:val="750"/>
    <w:link w:val="756"/>
    <w:uiPriority w:val="99"/>
  </w:style>
  <w:style w:type="paragraph" w:styleId="46">
    <w:name w:val="Caption"/>
    <w:basedOn w:val="747"/>
    <w:next w:val="74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5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5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5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5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5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4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50"/>
    <w:uiPriority w:val="99"/>
    <w:unhideWhenUsed/>
    <w:rPr>
      <w:vertAlign w:val="superscript"/>
    </w:rPr>
  </w:style>
  <w:style w:type="paragraph" w:styleId="178">
    <w:name w:val="endnote text"/>
    <w:basedOn w:val="74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50"/>
    <w:uiPriority w:val="99"/>
    <w:semiHidden/>
    <w:unhideWhenUsed/>
    <w:rPr>
      <w:vertAlign w:val="superscript"/>
    </w:rPr>
  </w:style>
  <w:style w:type="paragraph" w:styleId="182">
    <w:name w:val="toc 2"/>
    <w:basedOn w:val="747"/>
    <w:next w:val="74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47"/>
    <w:next w:val="74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47"/>
    <w:next w:val="74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47"/>
    <w:next w:val="74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47"/>
    <w:next w:val="74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47"/>
    <w:next w:val="74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47"/>
    <w:next w:val="74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47"/>
    <w:next w:val="747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747"/>
    <w:next w:val="747"/>
    <w:uiPriority w:val="99"/>
    <w:unhideWhenUsed/>
    <w:pPr>
      <w:spacing w:after="0" w:afterAutospacing="0"/>
    </w:pPr>
  </w:style>
  <w:style w:type="paragraph" w:styleId="747" w:default="1">
    <w:name w:val="Normal"/>
    <w:qFormat/>
  </w:style>
  <w:style w:type="paragraph" w:styleId="748">
    <w:name w:val="Heading 1"/>
    <w:basedOn w:val="747"/>
    <w:next w:val="747"/>
    <w:link w:val="765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749">
    <w:name w:val="Heading 2"/>
    <w:basedOn w:val="747"/>
    <w:next w:val="747"/>
    <w:link w:val="769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paragraph" w:styleId="753">
    <w:name w:val="List Paragraph"/>
    <w:basedOn w:val="747"/>
    <w:uiPriority w:val="34"/>
    <w:qFormat/>
    <w:pPr>
      <w:contextualSpacing/>
      <w:ind w:left="720"/>
    </w:pPr>
  </w:style>
  <w:style w:type="paragraph" w:styleId="754">
    <w:name w:val="Header"/>
    <w:basedOn w:val="747"/>
    <w:link w:val="75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5" w:customStyle="1">
    <w:name w:val="Верхний колонтитул Знак"/>
    <w:basedOn w:val="750"/>
    <w:link w:val="754"/>
    <w:uiPriority w:val="99"/>
  </w:style>
  <w:style w:type="paragraph" w:styleId="756">
    <w:name w:val="Footer"/>
    <w:basedOn w:val="747"/>
    <w:link w:val="75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57" w:customStyle="1">
    <w:name w:val="Нижний колонтитул Знак"/>
    <w:basedOn w:val="750"/>
    <w:link w:val="756"/>
    <w:uiPriority w:val="99"/>
  </w:style>
  <w:style w:type="paragraph" w:styleId="758">
    <w:name w:val="Balloon Text"/>
    <w:basedOn w:val="747"/>
    <w:link w:val="75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59" w:customStyle="1">
    <w:name w:val="Текст выноски Знак"/>
    <w:basedOn w:val="750"/>
    <w:link w:val="758"/>
    <w:uiPriority w:val="99"/>
    <w:semiHidden/>
    <w:rPr>
      <w:rFonts w:ascii="Tahoma" w:hAnsi="Tahoma" w:cs="Tahoma"/>
      <w:sz w:val="16"/>
      <w:szCs w:val="16"/>
    </w:rPr>
  </w:style>
  <w:style w:type="character" w:styleId="760" w:customStyle="1">
    <w:name w:val="apple-converted-space"/>
    <w:basedOn w:val="750"/>
  </w:style>
  <w:style w:type="table" w:styleId="761" w:customStyle="1">
    <w:name w:val="Table 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6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763" w:customStyle="1">
    <w:name w:val="Стиль1"/>
    <w:basedOn w:val="748"/>
    <w:link w:val="766"/>
    <w:qFormat/>
    <w:pPr>
      <w:jc w:val="center"/>
      <w:spacing w:before="360" w:after="120" w:line="240" w:lineRule="auto"/>
    </w:pPr>
    <w:rPr>
      <w:rFonts w:ascii="Arial" w:hAnsi="Arial" w:cs="Arial"/>
      <w:b/>
      <w:color w:val="000000" w:themeColor="text1"/>
      <w:szCs w:val="24"/>
    </w:rPr>
  </w:style>
  <w:style w:type="paragraph" w:styleId="764">
    <w:name w:val="TOC Heading"/>
    <w:basedOn w:val="748"/>
    <w:next w:val="747"/>
    <w:uiPriority w:val="39"/>
    <w:unhideWhenUsed/>
    <w:qFormat/>
    <w:pPr>
      <w:spacing w:line="259" w:lineRule="auto"/>
      <w:outlineLvl w:val="9"/>
    </w:pPr>
  </w:style>
  <w:style w:type="character" w:styleId="765" w:customStyle="1">
    <w:name w:val="Заголовок 1 Знак"/>
    <w:basedOn w:val="750"/>
    <w:link w:val="748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766" w:customStyle="1">
    <w:name w:val="Стиль1 Знак"/>
    <w:basedOn w:val="765"/>
    <w:link w:val="763"/>
    <w:rPr>
      <w:rFonts w:ascii="Arial" w:hAnsi="Arial" w:cs="Arial" w:eastAsiaTheme="majorEastAsia"/>
      <w:b/>
      <w:color w:val="000000" w:themeColor="text1"/>
      <w:sz w:val="32"/>
      <w:szCs w:val="24"/>
    </w:rPr>
  </w:style>
  <w:style w:type="paragraph" w:styleId="767">
    <w:name w:val="toc 1"/>
    <w:basedOn w:val="747"/>
    <w:next w:val="747"/>
    <w:uiPriority w:val="39"/>
    <w:unhideWhenUsed/>
    <w:pPr>
      <w:spacing w:after="100"/>
    </w:pPr>
  </w:style>
  <w:style w:type="character" w:styleId="768">
    <w:name w:val="Hyperlink"/>
    <w:basedOn w:val="750"/>
    <w:uiPriority w:val="99"/>
    <w:unhideWhenUsed/>
    <w:rPr>
      <w:color w:val="0000ff" w:themeColor="hyperlink"/>
      <w:u w:val="single"/>
    </w:rPr>
  </w:style>
  <w:style w:type="character" w:styleId="769" w:customStyle="1">
    <w:name w:val="Заголовок 2 Знак"/>
    <w:basedOn w:val="750"/>
    <w:link w:val="749"/>
    <w:uiPriority w:val="9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emf"/><Relationship Id="rId17" Type="http://schemas.openxmlformats.org/officeDocument/2006/relationships/image" Target="media/media1.svg"/><Relationship Id="rId18" Type="http://schemas.openxmlformats.org/officeDocument/2006/relationships/image" Target="media/image2.png"/><Relationship Id="rId19" Type="http://schemas.openxmlformats.org/officeDocument/2006/relationships/hyperlink" Target="https://youtu.be/lKTrqyyDh9E" TargetMode="External"/><Relationship Id="rId20" Type="http://schemas.openxmlformats.org/officeDocument/2006/relationships/image" Target="media/image3.png"/><Relationship Id="rId21" Type="http://schemas.openxmlformats.org/officeDocument/2006/relationships/image" Target="media/image4.png"/><Relationship Id="rId22" Type="http://schemas.openxmlformats.org/officeDocument/2006/relationships/image" Target="media/image5.png"/><Relationship Id="rId23" Type="http://schemas.openxmlformats.org/officeDocument/2006/relationships/image" Target="media/image6.jpg"/><Relationship Id="rId24" Type="http://schemas.openxmlformats.org/officeDocument/2006/relationships/image" Target="media/image7.jpg"/><Relationship Id="rId25" Type="http://schemas.openxmlformats.org/officeDocument/2006/relationships/image" Target="media/image8.png"/><Relationship Id="rId26" Type="http://schemas.openxmlformats.org/officeDocument/2006/relationships/image" Target="media/image9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94F9-4A20-4218-A244-C5F04CF3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ms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Вера  Божок </cp:lastModifiedBy>
  <cp:revision>19</cp:revision>
  <dcterms:created xsi:type="dcterms:W3CDTF">2021-10-05T11:06:00Z</dcterms:created>
  <dcterms:modified xsi:type="dcterms:W3CDTF">2026-03-23T13:09:25Z</dcterms:modified>
</cp:coreProperties>
</file>