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97"/>
        <w:rPr>
          <w:rFonts w:ascii="Times New Roman" w:hAnsi="Times New Roman" w:cs="Times New Roman"/>
          <w:lang w:val="en-US"/>
        </w:rPr>
      </w:pPr>
      <w:r>
        <w:rPr>
          <w:rFonts w:ascii="Times New Roman" w:hAnsi="Times New Roman" w:cs="Times New Roman"/>
          <w:lang w:val="en-US"/>
        </w:rPr>
      </w:r>
      <w:r>
        <w:rPr>
          <w:rFonts w:ascii="Times New Roman" w:hAnsi="Times New Roman" w:cs="Times New Roman"/>
          <w:lang w:val="en-US"/>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t xml:space="preserve">РУЧНОЙ ЛИСТОГИБОЧНЫЙ СТАНОК</w:t>
      </w:r>
      <w:r>
        <w:rPr>
          <w:rFonts w:ascii="Times New Roman" w:hAnsi="Times New Roman" w:cs="Times New Roman"/>
          <w:b/>
          <w:bCs/>
          <w:sz w:val="44"/>
          <w:szCs w:val="44"/>
        </w:rPr>
        <w:t xml:space="preserve"> </w:t>
      </w:r>
      <w:r>
        <w:rPr>
          <w:rFonts w:ascii="Times New Roman" w:hAnsi="Times New Roman" w:cs="Times New Roman"/>
          <w:b/>
          <w:bCs/>
          <w:sz w:val="44"/>
          <w:szCs w:val="44"/>
          <w:lang w:val="en-US"/>
        </w:rPr>
        <w:t xml:space="preserve">STALEX</w:t>
      </w:r>
      <w:r>
        <w:rPr>
          <w:rFonts w:ascii="Times New Roman" w:hAnsi="Times New Roman" w:cs="Times New Roman"/>
          <w:b/>
          <w:bCs/>
          <w:sz w:val="44"/>
          <w:szCs w:val="44"/>
        </w:rPr>
        <w:t xml:space="preserve"> </w:t>
      </w:r>
      <w:r>
        <w:rPr>
          <w:rFonts w:ascii="Times New Roman" w:hAnsi="Times New Roman" w:cs="Times New Roman"/>
          <w:b/>
          <w:bCs/>
          <w:sz w:val="44"/>
          <w:szCs w:val="44"/>
          <w:lang w:val="en-US"/>
        </w:rPr>
        <w:t xml:space="preserve">LBM</w:t>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lang w:eastAsia="ru-RU"/>
        </w:rPr>
        <mc:AlternateContent>
          <mc:Choice Requires="wpg">
            <w:drawing>
              <wp:inline xmlns:wp="http://schemas.openxmlformats.org/drawingml/2006/wordprocessingDrawing" distT="0" distB="0" distL="0" distR="0">
                <wp:extent cx="5038725" cy="2752725"/>
                <wp:effectExtent l="0" t="0" r="9525" b="9525"/>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1">
                          <a:extLst>
                            <a:ext uri="{96DAC541-7B7A-43D3-8B79-37D633B846F1}">
                              <asvg:svgBlip xmlns:asvg="http://schemas.microsoft.com/office/drawing/2016/SVG/main" r:embed="rId12"/>
                            </a:ext>
                          </a:extLst>
                        </a:blip>
                        <a:stretch/>
                      </pic:blipFill>
                      <pic:spPr bwMode="auto">
                        <a:xfrm>
                          <a:off x="0" y="0"/>
                          <a:ext cx="5038725" cy="27527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96.75pt;height:216.75pt;mso-wrap-distance-left:0.00pt;mso-wrap-distance-top:0.00pt;mso-wrap-distance-right:0.00pt;mso-wrap-distance-bottom:0.00pt;" stroked="f">
                <v:path textboxrect="0,0,0,0"/>
                <v:imagedata r:id="rId11" o:title=""/>
              </v:shape>
            </w:pict>
          </mc:Fallback>
        </mc:AlternateContent>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t xml:space="preserve">РУКОВОДСТВО ПО ЭКСПЛУАТАЦИИ</w:t>
      </w:r>
      <w:r>
        <w:rPr>
          <w:rFonts w:ascii="Times New Roman" w:hAnsi="Times New Roman" w:cs="Times New Roman"/>
          <w:b/>
          <w:bCs/>
          <w:sz w:val="40"/>
          <w:szCs w:val="40"/>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ВВЕДЕНИЕ</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Ручной листогибочный станок предназначен для ручного резания и сгибания жести и других листовых материалов с соблюдением параметров, указанных производителем. Листогибочный станок сконструирован таким образом, имеет возмож</w:t>
      </w:r>
      <w:r>
        <w:rPr>
          <w:rFonts w:ascii="Times New Roman" w:hAnsi="Times New Roman" w:cs="Times New Roman"/>
          <w:color w:val="000000"/>
          <w:sz w:val="24"/>
          <w:szCs w:val="24"/>
        </w:rPr>
        <w:t xml:space="preserve">ность корректировки формы отдельных элементов, что позволило получить очень высокую жесткость. Это натяжные устройства основной балки и гибочной балки. Листогибочный станок имеет также несколько видов регулировок механических элементов таких, как сила зажи</w:t>
      </w:r>
      <w:r>
        <w:rPr>
          <w:rFonts w:ascii="Times New Roman" w:hAnsi="Times New Roman" w:cs="Times New Roman"/>
          <w:color w:val="000000"/>
          <w:sz w:val="24"/>
          <w:szCs w:val="24"/>
        </w:rPr>
        <w:t xml:space="preserve">ма прижимной балки и установка симметричности положения поворотной балки и натяжения нижней балки. Все элементы конструкции станка отрегулированы на заводе. Необходимость в их регулировке может возникнуть после длительной эксплуатации или транспортировки. </w:t>
      </w:r>
      <w:r>
        <w:rPr>
          <w:rFonts w:ascii="Times New Roman" w:hAnsi="Times New Roman" w:cs="Times New Roman"/>
          <w:color w:val="000000"/>
          <w:sz w:val="24"/>
          <w:szCs w:val="24"/>
        </w:rPr>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w:t>
      </w:r>
      <w:r>
        <w:rPr>
          <w:rFonts w:ascii="Times New Roman" w:hAnsi="Times New Roman" w:cs="Times New Roman"/>
          <w:b/>
          <w:color w:val="000000"/>
          <w:sz w:val="24"/>
          <w:szCs w:val="24"/>
        </w:rPr>
        <w:t xml:space="preserve">ОСНОВНЫЕ ХАРАКТЕРИСТИКИ</w:t>
      </w:r>
      <w:r>
        <w:rPr>
          <w:rFonts w:ascii="Times New Roman" w:hAnsi="Times New Roman" w:cs="Times New Roman"/>
          <w:b/>
          <w:color w:val="000000"/>
          <w:sz w:val="24"/>
          <w:szCs w:val="24"/>
        </w:rPr>
      </w:r>
    </w:p>
    <w:tbl>
      <w:tblPr>
        <w:tblStyle w:val="705"/>
        <w:tblW w:w="9571" w:type="dxa"/>
        <w:tblLayout w:type="fixed"/>
        <w:tblLook w:val="0000" w:firstRow="0" w:lastRow="0" w:firstColumn="0" w:lastColumn="0" w:noHBand="0" w:noVBand="0"/>
      </w:tblPr>
      <w:tblGrid>
        <w:gridCol w:w="2123"/>
        <w:gridCol w:w="2504"/>
        <w:gridCol w:w="1322"/>
        <w:gridCol w:w="1242"/>
        <w:gridCol w:w="2380"/>
      </w:tblGrid>
      <w:tr>
        <w:tblPrEx/>
        <w:trPr>
          <w:trHeight w:val="160"/>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Модель: </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 1250</w:t>
            </w:r>
            <w:r>
              <w:rPr>
                <w:rFonts w:ascii="Times New Roman" w:hAnsi="Times New Roman" w:cs="Times New Roman"/>
                <w:color w:val="000000"/>
                <w:sz w:val="24"/>
                <w:szCs w:val="24"/>
              </w:rPr>
            </w:r>
          </w:p>
        </w:tc>
        <w:tc>
          <w:tcPr>
            <w:gridSpan w:val="2"/>
            <w:tcW w:w="2564"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 2000</w:t>
            </w:r>
            <w:r>
              <w:rPr>
                <w:rFonts w:ascii="Times New Roman" w:hAnsi="Times New Roman" w:cs="Times New Roman"/>
                <w:color w:val="000000"/>
                <w:sz w:val="24"/>
                <w:szCs w:val="24"/>
              </w:rPr>
            </w:r>
          </w:p>
        </w:tc>
        <w:tc>
          <w:tcPr>
            <w:tcW w:w="2380"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2500</w:t>
            </w:r>
            <w:r>
              <w:rPr>
                <w:rFonts w:ascii="Times New Roman" w:hAnsi="Times New Roman" w:cs="Times New Roman"/>
                <w:color w:val="000000"/>
                <w:sz w:val="24"/>
                <w:szCs w:val="24"/>
              </w:rPr>
            </w:r>
          </w:p>
        </w:tc>
      </w:tr>
      <w:tr>
        <w:tblPrEx/>
        <w:trPr>
          <w:trHeight w:val="160"/>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гиба, мм</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1,2</w:t>
            </w:r>
            <w:r>
              <w:rPr>
                <w:rFonts w:ascii="Times New Roman" w:hAnsi="Times New Roman" w:cs="Times New Roman"/>
                <w:bCs/>
                <w:color w:val="000000"/>
                <w:sz w:val="24"/>
                <w:szCs w:val="24"/>
              </w:rPr>
            </w:r>
          </w:p>
        </w:tc>
        <w:tc>
          <w:tcPr>
            <w:gridSpan w:val="2"/>
            <w:tcW w:w="2564"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w:t>
            </w:r>
            <w:r>
              <w:rPr>
                <w:rFonts w:ascii="Times New Roman" w:hAnsi="Times New Roman" w:cs="Times New Roman"/>
                <w:bCs/>
                <w:color w:val="000000"/>
                <w:sz w:val="24"/>
                <w:szCs w:val="24"/>
              </w:rPr>
            </w:r>
          </w:p>
        </w:tc>
        <w:tc>
          <w:tcPr>
            <w:tcW w:w="2380"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0,8</w:t>
            </w:r>
            <w:r>
              <w:rPr>
                <w:rFonts w:ascii="Times New Roman" w:hAnsi="Times New Roman" w:cs="Times New Roman"/>
                <w:bCs/>
                <w:color w:val="000000"/>
                <w:sz w:val="24"/>
                <w:szCs w:val="24"/>
              </w:rPr>
            </w:r>
          </w:p>
        </w:tc>
      </w:tr>
      <w:tr>
        <w:tblPrEx/>
        <w:trPr>
          <w:trHeight w:val="382"/>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Длина, мм </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1260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2020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2520</w:t>
            </w:r>
            <w:r>
              <w:rPr>
                <w:rFonts w:ascii="Times New Roman" w:hAnsi="Times New Roman" w:cs="Times New Roman"/>
                <w:sz w:val="24"/>
                <w:szCs w:val="24"/>
              </w:rPr>
            </w:r>
          </w:p>
        </w:tc>
      </w:tr>
      <w:tr>
        <w:tblPrEx/>
        <w:trPr>
          <w:trHeight w:val="375"/>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(ДхШхВ), мм</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1950х700х1300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2750х700х1300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3250х700х1300</w:t>
            </w:r>
            <w:r>
              <w:rPr>
                <w:rFonts w:ascii="Times New Roman" w:hAnsi="Times New Roman" w:cs="Times New Roman"/>
                <w:sz w:val="24"/>
                <w:szCs w:val="24"/>
              </w:rPr>
            </w:r>
          </w:p>
        </w:tc>
      </w:tr>
      <w:tr>
        <w:tblPrEx/>
        <w:trPr>
          <w:trHeight w:val="357"/>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в упаковке (ДхШхВ), мм</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1900х600х400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2560х650х520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3060х650х520</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Вес станка (брутто)</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180 кг</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195 кг</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210 кг</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Модель: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3000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3500</w:t>
            </w:r>
            <w:r>
              <w:rPr>
                <w:rFonts w:ascii="Times New Roman" w:hAnsi="Times New Roman" w:cs="Times New Roman"/>
                <w:color w:val="000000"/>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гиба, мм</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bCs/>
                <w:color w:val="000000"/>
                <w:sz w:val="24"/>
                <w:szCs w:val="24"/>
                <w:lang w:val="en-US"/>
              </w:rPr>
            </w:pPr>
            <w:r>
              <w:rPr>
                <w:rFonts w:ascii="Times New Roman" w:hAnsi="Times New Roman" w:cs="Times New Roman"/>
                <w:bCs/>
                <w:color w:val="000000"/>
                <w:sz w:val="24"/>
                <w:szCs w:val="24"/>
              </w:rPr>
              <w:t xml:space="preserve">0,</w:t>
            </w:r>
            <w:r>
              <w:rPr>
                <w:rFonts w:ascii="Times New Roman" w:hAnsi="Times New Roman" w:cs="Times New Roman"/>
                <w:bCs/>
                <w:color w:val="000000"/>
                <w:sz w:val="24"/>
                <w:szCs w:val="24"/>
                <w:lang w:val="en-US"/>
              </w:rPr>
              <w:t xml:space="preserve">7</w:t>
            </w:r>
            <w:r>
              <w:rPr>
                <w:rFonts w:ascii="Times New Roman" w:hAnsi="Times New Roman" w:cs="Times New Roman"/>
                <w:bCs/>
                <w:color w:val="000000"/>
                <w:sz w:val="24"/>
                <w:szCs w:val="24"/>
                <w:lang w:val="en-US"/>
              </w:rPr>
            </w:r>
          </w:p>
        </w:tc>
        <w:tc>
          <w:tcPr>
            <w:gridSpan w:val="2"/>
            <w:tcW w:w="3622"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0,55</w:t>
            </w:r>
            <w:r>
              <w:rPr>
                <w:rFonts w:ascii="Times New Roman" w:hAnsi="Times New Roman" w:cs="Times New Roman"/>
                <w:bCs/>
                <w:color w:val="000000"/>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Длина, мм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3020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sz w:val="24"/>
                <w:szCs w:val="24"/>
              </w:rPr>
              <w:t xml:space="preserve">3500 </w:t>
            </w:r>
            <w:r>
              <w:rPr>
                <w:rFonts w:ascii="Times New Roman" w:hAnsi="Times New Roman" w:cs="Times New Roman"/>
                <w:color w:val="000000"/>
                <w:sz w:val="24"/>
                <w:szCs w:val="24"/>
              </w:rPr>
            </w:r>
          </w:p>
        </w:tc>
      </w:tr>
      <w:tr>
        <w:tblPrEx/>
        <w:trPr>
          <w:trHeight w:val="298"/>
        </w:trPr>
        <w:tc>
          <w:tcPr>
            <w:shd w:val="clear" w:color="auto" w:fill="auto"/>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(ДхШхВ), мм</w:t>
            </w:r>
            <w:r>
              <w:rPr>
                <w:rFonts w:ascii="Times New Roman" w:hAnsi="Times New Roman" w:cs="Times New Roman"/>
                <w:sz w:val="24"/>
                <w:szCs w:val="24"/>
              </w:rPr>
            </w:r>
          </w:p>
        </w:tc>
        <w:tc>
          <w:tcPr>
            <w:gridSpan w:val="2"/>
            <w:tcW w:w="3826"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3450х700х1300</w:t>
            </w:r>
            <w:r>
              <w:rPr>
                <w:rFonts w:ascii="Times New Roman" w:hAnsi="Times New Roman" w:cs="Times New Roman"/>
                <w:sz w:val="24"/>
                <w:szCs w:val="24"/>
              </w:rPr>
            </w:r>
          </w:p>
        </w:tc>
        <w:tc>
          <w:tcPr>
            <w:gridSpan w:val="2"/>
            <w:tcW w:w="3622"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color w:val="000000"/>
                <w:sz w:val="21"/>
                <w:szCs w:val="21"/>
                <w:shd w:val="clear" w:color="auto" w:fill="fdfcfb"/>
              </w:rPr>
              <w:t xml:space="preserve">3800х800х1250</w:t>
            </w:r>
            <w:r>
              <w:rPr>
                <w:rFonts w:ascii="Times New Roman" w:hAnsi="Times New Roman" w:cs="Times New Roman"/>
                <w:sz w:val="24"/>
                <w:szCs w:val="24"/>
              </w:rPr>
            </w:r>
          </w:p>
        </w:tc>
      </w:tr>
      <w:tr>
        <w:tblPrEx/>
        <w:trPr>
          <w:trHeight w:val="298"/>
        </w:trPr>
        <w:tc>
          <w:tcPr>
            <w:shd w:val="clear" w:color="auto" w:fill="auto"/>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в упаковке (ДхШхВ), мм</w:t>
            </w:r>
            <w:r>
              <w:rPr>
                <w:rFonts w:ascii="Times New Roman" w:hAnsi="Times New Roman" w:cs="Times New Roman"/>
                <w:sz w:val="24"/>
                <w:szCs w:val="24"/>
              </w:rPr>
            </w:r>
          </w:p>
        </w:tc>
        <w:tc>
          <w:tcPr>
            <w:gridSpan w:val="2"/>
            <w:tcW w:w="3826"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3300х650х520</w:t>
            </w:r>
            <w:r>
              <w:rPr>
                <w:rFonts w:ascii="Times New Roman" w:hAnsi="Times New Roman" w:cs="Times New Roman"/>
                <w:sz w:val="24"/>
                <w:szCs w:val="24"/>
              </w:rPr>
            </w:r>
          </w:p>
        </w:tc>
        <w:tc>
          <w:tcPr>
            <w:gridSpan w:val="2"/>
            <w:tcW w:w="3622"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color w:val="000000"/>
                <w:sz w:val="21"/>
                <w:szCs w:val="21"/>
                <w:shd w:val="clear" w:color="auto" w:fill="fdfcfb"/>
              </w:rPr>
              <w:t xml:space="preserve">4000х600х600</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Масса брутто, кг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420</w:t>
            </w:r>
            <w:r>
              <w:rPr>
                <w:rFonts w:ascii="Times New Roman" w:hAnsi="Times New Roman" w:cs="Times New Roman"/>
                <w:color w:val="000000"/>
                <w:sz w:val="24"/>
                <w:szCs w:val="24"/>
              </w:rPr>
            </w:r>
          </w:p>
        </w:tc>
      </w:tr>
    </w:tbl>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 указана для обычной стали (низкоуглеродистой и углеродистой</w:t>
      </w:r>
      <w:r>
        <w:rPr>
          <w:rFonts w:ascii="Times New Roman" w:hAnsi="Times New Roman" w:cs="Times New Roman"/>
          <w:color w:val="000000"/>
          <w:sz w:val="24"/>
          <w:szCs w:val="24"/>
        </w:rPr>
        <w:t xml:space="preserve"> стали), с пределом прочности σв, который не должен превышать параметр σв &lt;400 MРa.</w:t>
      </w:r>
      <w:r>
        <w:rPr>
          <w:rFonts w:ascii="Times New Roman" w:hAnsi="Times New Roman" w:cs="Times New Roman"/>
          <w:color w:val="000000"/>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получении станка от ТК, внимательно осмотрите упаковку, если упаковка повреждена или </w:t>
      </w:r>
      <w:r>
        <w:rPr>
          <w:rFonts w:ascii="Times New Roman" w:hAnsi="Times New Roman" w:cs="Times New Roman"/>
          <w:color w:val="000000"/>
          <w:sz w:val="24"/>
          <w:szCs w:val="24"/>
        </w:rPr>
        <w:t xml:space="preserve">не является заводской – необходимо составить с представителем ТК коммерческий акт. Для подачи претензии в транспортную компанию понадобиться подписанный коммерческий акт с транспортной компании, с фиксацией всех повреждений, не стандартная упаковка и т.п..</w:t>
      </w:r>
      <w:r>
        <w:rPr>
          <w:rFonts w:ascii="Times New Roman" w:hAnsi="Times New Roman" w:cs="Times New Roman"/>
          <w:color w:val="000000"/>
          <w:sz w:val="24"/>
          <w:szCs w:val="24"/>
        </w:rPr>
      </w:r>
    </w:p>
    <w:p>
      <w:pPr>
        <w:jc w:val="both"/>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Производитель внимательно следит за комплектацией станка, станки не отправляются с недостающими деталями. При вскрытии станка </w:t>
      </w:r>
      <w:r>
        <w:rPr>
          <w:rFonts w:ascii="Times New Roman" w:hAnsi="Times New Roman" w:cs="Times New Roman"/>
          <w:b/>
          <w:color w:val="000000"/>
          <w:sz w:val="24"/>
          <w:szCs w:val="24"/>
        </w:rPr>
        <w:t xml:space="preserve">обязательно делаете видео</w:t>
      </w:r>
      <w:r>
        <w:rPr>
          <w:rFonts w:ascii="Times New Roman" w:hAnsi="Times New Roman" w:cs="Times New Roman"/>
          <w:color w:val="000000"/>
          <w:sz w:val="24"/>
          <w:szCs w:val="24"/>
        </w:rPr>
        <w:t xml:space="preserve"> для фиксации качества упаковки, комплектации и состояния станка. </w:t>
      </w:r>
      <w:r>
        <w:rPr>
          <w:rFonts w:ascii="Times New Roman" w:hAnsi="Times New Roman" w:cs="Times New Roman"/>
          <w:b/>
          <w:color w:val="000000"/>
          <w:sz w:val="24"/>
          <w:szCs w:val="24"/>
        </w:rPr>
        <w:t xml:space="preserve">Претензии принимаются только при наличии видео вскрытия станка!</w:t>
      </w:r>
      <w:r>
        <w:rPr>
          <w:rFonts w:ascii="Times New Roman" w:hAnsi="Times New Roman" w:cs="Times New Roman"/>
          <w:color w:val="000000"/>
          <w:sz w:val="24"/>
          <w:szCs w:val="24"/>
        </w:rPr>
        <w:t xml:space="preserve"> Клиент должен сообщить и не принимать груз, если упаковка была повреждена.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Ручки подъёма прижимной балки 2шт (искривлённой формы) сматываются стрейч плёнкой, вместе с комплектом ограничителей подачи (задней поддержки) т.е. штангами тоже сматываются стрейч плёнкой и прикручивается металлическими лентами к ящику.</w:t>
      </w:r>
      <w:r>
        <w:rPr>
          <w:rFonts w:ascii="Times New Roman" w:hAnsi="Times New Roman" w:cs="Times New Roman"/>
          <w:color w:val="000000"/>
          <w:sz w:val="24"/>
          <w:szCs w:val="24"/>
        </w:rPr>
      </w:r>
    </w:p>
    <w:p>
      <w:pPr>
        <w:jc w:val="center"/>
        <w:shd w:val="clear" w:color="auto" w:fill="ffffff"/>
        <w:rPr>
          <w:sz w:val="24"/>
          <w:szCs w:val="24"/>
        </w:rPr>
      </w:pPr>
      <w:r>
        <w:rPr>
          <w:sz w:val="24"/>
          <w:szCs w:val="24"/>
          <w:lang w:eastAsia="ru-RU"/>
        </w:rPr>
        <mc:AlternateContent>
          <mc:Choice Requires="wpg">
            <w:drawing>
              <wp:inline xmlns:wp="http://schemas.openxmlformats.org/drawingml/2006/wordprocessingDrawing" distT="0" distB="0" distL="0" distR="0">
                <wp:extent cx="3086100" cy="1571625"/>
                <wp:effectExtent l="0" t="0" r="0" b="9525"/>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3">
                          <a:grayscl/>
                          <a:extLst>
                            <a:ext uri="{96DAC541-7B7A-43D3-8B79-37D633B846F1}">
                              <asvg:svgBlip xmlns:asvg="http://schemas.microsoft.com/office/drawing/2016/SVG/main" r:embed="rId14"/>
                            </a:ext>
                          </a:extLst>
                        </a:blip>
                        <a:stretch/>
                      </pic:blipFill>
                      <pic:spPr bwMode="auto">
                        <a:xfrm>
                          <a:off x="0" y="0"/>
                          <a:ext cx="3086100" cy="15716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43.00pt;height:123.75pt;mso-wrap-distance-left:0.00pt;mso-wrap-distance-top:0.00pt;mso-wrap-distance-right:0.00pt;mso-wrap-distance-bottom:0.00pt;" stroked="f">
                <v:path textboxrect="0,0,0,0"/>
                <v:imagedata r:id="rId13" o:title=""/>
              </v:shape>
            </w:pict>
          </mc:Fallback>
        </mc:AlternateContent>
      </w:r>
      <w:r>
        <w:rPr>
          <w:sz w:val="24"/>
          <w:szCs w:val="24"/>
        </w:rPr>
      </w:r>
    </w:p>
    <w:p>
      <w:pPr>
        <w:jc w:val="both"/>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Всё оборудование фиксируется в упаковке/ящике стальными полосами.</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Ограничители (кольца) упаковываются вместе с метизами, угломером и ножом – которые так же фиксируются к упаковке стальными лентами.</w:t>
      </w:r>
      <w:r>
        <w:rPr>
          <w:rFonts w:ascii="Times New Roman" w:hAnsi="Times New Roman" w:cs="Times New Roman"/>
          <w:color w:val="000000"/>
          <w:sz w:val="24"/>
          <w:szCs w:val="24"/>
        </w:rPr>
      </w:r>
    </w:p>
    <w:p>
      <w:pPr>
        <w:jc w:val="center"/>
        <w:spacing w:after="0" w:line="240" w:lineRule="auto"/>
        <w:rPr>
          <w:rFonts w:ascii="Times New Roman" w:hAnsi="Times New Roman" w:cs="Times New Roman"/>
          <w:b/>
          <w:bCs/>
          <w:sz w:val="24"/>
          <w:szCs w:val="24"/>
        </w:rPr>
      </w:pPr>
      <w:r>
        <w:object w:dxaOrig="12795" w:dyaOrig="649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46.30pt;height:124.70pt;mso-wrap-distance-left:0.00pt;mso-wrap-distance-top:0.00pt;mso-wrap-distance-right:0.00pt;mso-wrap-distance-bottom:0.00pt;" filled="f" stroked="f">
            <v:path textboxrect="0,0,0,0"/>
            <v:imagedata r:id="rId15" o:title=""/>
          </v:shape>
          <o:OLEObject DrawAspect="Content" r:id="rId16" ObjectID="_1525043" ProgID="PBrush" ShapeID="_x0000_i3" Type="Embed"/>
        </w:object>
      </w:r>
      <w:bookmarkStart w:id="0" w:name="_GoBack"/>
      <w:r/>
      <w:bookmarkEnd w:id="0"/>
      <w:r/>
      <w:r>
        <w:rPr>
          <w:rFonts w:ascii="Times New Roman" w:hAnsi="Times New Roman" w:cs="Times New Roman"/>
          <w:b/>
          <w:bCs/>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jc w:val="center"/>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3. </w:t>
      </w:r>
      <w:r>
        <w:rPr>
          <w:rFonts w:ascii="Times New Roman" w:hAnsi="Times New Roman" w:cs="Times New Roman"/>
          <w:b/>
          <w:color w:val="000000"/>
          <w:sz w:val="24"/>
          <w:szCs w:val="24"/>
        </w:rPr>
        <w:t xml:space="preserve">КОНСТРУКЦИЯ</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eastAsia="ru-RU"/>
        </w:rPr>
        <mc:AlternateContent>
          <mc:Choice Requires="wpg">
            <w:drawing>
              <wp:inline xmlns:wp="http://schemas.openxmlformats.org/drawingml/2006/wordprocessingDrawing" distT="0" distB="0" distL="0" distR="0">
                <wp:extent cx="5554815" cy="3052655"/>
                <wp:effectExtent l="19050" t="0" r="7785"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17"/>
                        <a:stretch/>
                      </pic:blipFill>
                      <pic:spPr bwMode="auto">
                        <a:xfrm>
                          <a:off x="0" y="0"/>
                          <a:ext cx="5553277" cy="30518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37.39pt;height:240.37pt;mso-wrap-distance-left:0.00pt;mso-wrap-distance-top:0.00pt;mso-wrap-distance-right:0.00pt;mso-wrap-distance-bottom:0.00pt;" stroked="f">
                <v:path textboxrect="0,0,0,0"/>
                <v:imagedata r:id="rId17" o:title=""/>
              </v:shape>
            </w:pict>
          </mc:Fallback>
        </mc:AlternateContent>
      </w:r>
      <w:r>
        <w:rPr>
          <w:rFonts w:ascii="Times New Roman" w:hAnsi="Times New Roman" w:cs="Times New Roman"/>
          <w:b/>
          <w:bCs/>
          <w:sz w:val="24"/>
          <w:szCs w:val="24"/>
        </w:rPr>
      </w:r>
    </w:p>
    <w:p>
      <w:pPr>
        <w:ind w:firstLine="142"/>
        <w:jc w:val="both"/>
        <w:spacing w:after="82" w:line="240" w:lineRule="auto"/>
        <w:rPr>
          <w:rFonts w:ascii="Times New Roman" w:hAnsi="Times New Roman" w:cs="Times New Roman"/>
          <w:b/>
          <w:bCs/>
          <w:sz w:val="24"/>
          <w:szCs w:val="24"/>
        </w:rPr>
      </w:pPr>
      <w:r>
        <w:rPr>
          <w:rFonts w:ascii="Times New Roman" w:hAnsi="Times New Roman" w:cs="Times New Roman"/>
          <w:b/>
          <w:bCs/>
          <w:sz w:val="24"/>
          <w:szCs w:val="24"/>
        </w:rPr>
        <w:t xml:space="preserve">1.</w:t>
      </w:r>
      <w:r>
        <w:rPr>
          <w:rFonts w:ascii="Times New Roman" w:hAnsi="Times New Roman" w:cs="Times New Roman"/>
          <w:b/>
          <w:bCs/>
          <w:sz w:val="24"/>
          <w:szCs w:val="24"/>
        </w:rPr>
        <w:t xml:space="preserve">Прижимная балка</w:t>
      </w:r>
      <w:r>
        <w:rPr>
          <w:rFonts w:ascii="Times New Roman" w:hAnsi="Times New Roman" w:cs="Times New Roman"/>
          <w:b/>
          <w:bCs/>
          <w:sz w:val="24"/>
          <w:szCs w:val="24"/>
        </w:rPr>
      </w:r>
    </w:p>
    <w:p>
      <w:pPr>
        <w:pStyle w:val="704"/>
        <w:ind w:left="0" w:firstLine="142"/>
        <w:jc w:val="both"/>
        <w:spacing w:after="82" w:line="240" w:lineRule="auto"/>
        <w:rPr>
          <w:rFonts w:ascii="Times New Roman" w:hAnsi="Times New Roman" w:cs="Times New Roman"/>
          <w:sz w:val="24"/>
          <w:szCs w:val="24"/>
        </w:rPr>
      </w:pPr>
      <w:r>
        <w:rPr>
          <w:rFonts w:ascii="Times New Roman" w:hAnsi="Times New Roman" w:cs="Times New Roman"/>
          <w:sz w:val="24"/>
          <w:szCs w:val="24"/>
        </w:rPr>
        <w:t xml:space="preserve">Предназначена для зажатия отрезаемой или сгибаемой жести.</w:t>
      </w:r>
      <w:r>
        <w:rPr>
          <w:rFonts w:ascii="Times New Roman" w:hAnsi="Times New Roman" w:cs="Times New Roman"/>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color w:val="000000"/>
          <w:sz w:val="24"/>
          <w:szCs w:val="24"/>
        </w:rPr>
        <w:t xml:space="preserve">2.</w:t>
      </w:r>
      <w:r>
        <w:rPr>
          <w:rFonts w:ascii="Times New Roman" w:hAnsi="Times New Roman" w:cs="Times New Roman"/>
          <w:b/>
          <w:bCs/>
          <w:color w:val="000000"/>
          <w:sz w:val="24"/>
          <w:szCs w:val="24"/>
        </w:rPr>
        <w:t xml:space="preserve">Гибочная балка</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Предназначена для загибания жести. Существуе</w:t>
      </w:r>
      <w:r>
        <w:rPr>
          <w:rFonts w:ascii="Times New Roman" w:hAnsi="Times New Roman" w:cs="Times New Roman"/>
          <w:color w:val="000000"/>
          <w:sz w:val="24"/>
          <w:szCs w:val="24"/>
        </w:rPr>
        <w:t xml:space="preserve">т возможность сгибания от 0 до 145°</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Внимание!!! На станке не допускается догиб на 180º. Это приведет к износу деталей и в последствии поломке станка.</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Для дозавальцовки на 180º необходимо использовать Ф</w:t>
      </w:r>
      <w:r>
        <w:rPr>
          <w:rFonts w:ascii="Times New Roman" w:hAnsi="Times New Roman" w:cs="Times New Roman"/>
          <w:b/>
          <w:bCs/>
          <w:color w:val="000000"/>
          <w:sz w:val="24"/>
          <w:szCs w:val="24"/>
        </w:rPr>
        <w:t xml:space="preserve">а</w:t>
      </w:r>
      <w:r>
        <w:rPr>
          <w:rFonts w:ascii="Times New Roman" w:hAnsi="Times New Roman" w:cs="Times New Roman"/>
          <w:b/>
          <w:bCs/>
          <w:color w:val="000000"/>
          <w:sz w:val="24"/>
          <w:szCs w:val="24"/>
        </w:rPr>
        <w:t xml:space="preserve">льцезакаточную машинку Stalex.</w:t>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3.Рукоятка зажима </w:t>
      </w:r>
      <w:r>
        <w:rPr>
          <w:rFonts w:ascii="Times New Roman" w:hAnsi="Times New Roman" w:cs="Times New Roman"/>
          <w:color w:val="000000"/>
          <w:sz w:val="24"/>
          <w:szCs w:val="24"/>
        </w:rPr>
      </w:r>
    </w:p>
    <w:p>
      <w:pPr>
        <w:pStyle w:val="704"/>
        <w:ind w:left="0"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Дает возможность опустить в рабочее положение прижимную балку с любой стороны листогибочного станка.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4.Натяжное устройство прижимной балки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настроить </w:t>
      </w:r>
      <w:r>
        <w:rPr>
          <w:rFonts w:ascii="Times New Roman" w:hAnsi="Times New Roman" w:cs="Times New Roman"/>
          <w:color w:val="000000"/>
          <w:sz w:val="24"/>
          <w:szCs w:val="24"/>
        </w:rPr>
        <w:t xml:space="preserve">силу прижима</w:t>
      </w:r>
      <w:r>
        <w:rPr>
          <w:rFonts w:ascii="Times New Roman" w:hAnsi="Times New Roman" w:cs="Times New Roman"/>
          <w:color w:val="000000"/>
          <w:sz w:val="24"/>
          <w:szCs w:val="24"/>
        </w:rPr>
        <w:t xml:space="preserve"> прижимной балки для </w:t>
      </w:r>
      <w:r>
        <w:rPr>
          <w:rFonts w:ascii="Times New Roman" w:hAnsi="Times New Roman" w:cs="Times New Roman"/>
          <w:color w:val="000000"/>
          <w:sz w:val="24"/>
          <w:szCs w:val="24"/>
        </w:rPr>
        <w:t xml:space="preserve">надежной фиксации заготовки</w:t>
      </w:r>
      <w:r>
        <w:rPr>
          <w:rFonts w:ascii="Times New Roman" w:hAnsi="Times New Roman" w:cs="Times New Roman"/>
          <w:color w:val="000000"/>
          <w:sz w:val="24"/>
          <w:szCs w:val="24"/>
        </w:rPr>
      </w:r>
    </w:p>
    <w:p>
      <w:pPr>
        <w:ind w:firstLine="142"/>
        <w:jc w:val="both"/>
        <w:spacing w:after="82"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5.Пневмокомпенсатор</w:t>
      </w:r>
      <w:r>
        <w:rPr>
          <w:rFonts w:ascii="Times New Roman" w:hAnsi="Times New Roman" w:cs="Times New Roman"/>
          <w:b/>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Берет на себя общий вес поворотной балки</w:t>
      </w:r>
      <w:r>
        <w:rPr>
          <w:rFonts w:ascii="Times New Roman" w:hAnsi="Times New Roman" w:cs="Times New Roman"/>
          <w:color w:val="000000"/>
          <w:sz w:val="24"/>
          <w:szCs w:val="24"/>
        </w:rPr>
        <w:t xml:space="preserve">, обеспечивая легкость сгибания обрабатываемого материала.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6.Натяжное устройство гибочной балки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настроить форму гибочной балки для получения наиболее качественного гиба.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7.Угломер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гнуть жесть под любым углом от 0 до 145°. Размерный диск дает возможность быстрого выполнения гиба жести под любым углом при одной или нескольких изделиях без установки ограничителя.</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8.Дисковый нож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Ножи (диски) выполнены из высококачественной стали. Ресурс работы ножа –около </w:t>
      </w:r>
      <w:r>
        <w:rPr>
          <w:rFonts w:ascii="Times New Roman" w:hAnsi="Times New Roman" w:cs="Times New Roman"/>
          <w:color w:val="000000"/>
          <w:sz w:val="24"/>
          <w:szCs w:val="24"/>
        </w:rPr>
        <w:t xml:space="preserve">10</w:t>
      </w:r>
      <w:r>
        <w:rPr>
          <w:rFonts w:ascii="Times New Roman" w:hAnsi="Times New Roman" w:cs="Times New Roman"/>
          <w:color w:val="000000"/>
          <w:sz w:val="24"/>
          <w:szCs w:val="24"/>
        </w:rPr>
        <w:t xml:space="preserve">000 п.м. мягкой жести толщиной 0,</w:t>
      </w: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м</w:t>
      </w:r>
      <w:r>
        <w:rPr>
          <w:rFonts w:ascii="Times New Roman" w:hAnsi="Times New Roman" w:cs="Times New Roman"/>
          <w:color w:val="000000"/>
          <w:sz w:val="24"/>
          <w:szCs w:val="24"/>
        </w:rPr>
        <w:t xml:space="preserve">м. Существует возможность многократной заточки ножа. Конструкция ножа жесткая, выполнена из стали, покрытой эмалью. Максимальная толщина разрезаемого стального листа (σв≤600МПа) 0,65мм. Максимально допустимая толщина разрезаемого листа 0,8мм. Масса - 5 кг.</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 Основные регулировки станка.</w:t>
      </w:r>
      <w:r>
        <w:rPr>
          <w:rFonts w:ascii="Times New Roman" w:hAnsi="Times New Roman" w:cs="Times New Roman"/>
          <w:b/>
          <w:color w:val="000000"/>
          <w:sz w:val="24"/>
          <w:szCs w:val="24"/>
        </w:rPr>
      </w:r>
    </w:p>
    <w:p>
      <w:pPr>
        <w:ind w:firstLine="142"/>
        <w:spacing w:after="0" w:line="240" w:lineRule="auto"/>
        <w:rPr>
          <w:rStyle w:val="708"/>
          <w:rFonts w:ascii="Times New Roman" w:hAnsi="Times New Roman" w:cs="Times New Roman"/>
          <w:color w:val="000000"/>
          <w:sz w:val="24"/>
          <w:szCs w:val="24"/>
          <w:shd w:val="clear" w:color="auto" w:fill="ffffff"/>
        </w:rPr>
      </w:pPr>
      <w:r>
        <w:rPr>
          <w:rStyle w:val="708"/>
          <w:rFonts w:ascii="Times New Roman" w:hAnsi="Times New Roman" w:cs="Times New Roman"/>
          <w:color w:val="000000"/>
          <w:sz w:val="24"/>
          <w:szCs w:val="24"/>
          <w:shd w:val="clear" w:color="auto" w:fill="ffffff"/>
        </w:rPr>
        <w:t xml:space="preserve">1.Прижимная балка. Настройка усилия прижима.</w:t>
      </w:r>
      <w:r>
        <w:rPr>
          <w:rStyle w:val="708"/>
          <w:rFonts w:ascii="Times New Roman" w:hAnsi="Times New Roman" w:cs="Times New Roman"/>
          <w:color w:val="000000"/>
          <w:sz w:val="24"/>
          <w:szCs w:val="24"/>
          <w:shd w:val="clear" w:color="auto" w:fill="ffffff"/>
        </w:rPr>
        <w:t xml:space="preserve"> Рис.1</w:t>
      </w:r>
      <w:r>
        <w:rPr>
          <w:rStyle w:val="708"/>
          <w:rFonts w:ascii="Times New Roman" w:hAnsi="Times New Roman" w:cs="Times New Roman"/>
          <w:color w:val="000000"/>
          <w:sz w:val="24"/>
          <w:szCs w:val="24"/>
          <w:shd w:val="clear" w:color="auto" w:fill="ffffff"/>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Надо закрыть верхнюю балку (без обрабатываемого листа). После ослабления  </w:t>
      </w:r>
      <w:r>
        <w:rPr>
          <w:rFonts w:ascii="Times New Roman" w:hAnsi="Times New Roman" w:eastAsia="Times New Roman" w:cs="Times New Roman"/>
          <w:color w:val="000000"/>
          <w:sz w:val="24"/>
          <w:szCs w:val="24"/>
          <w:lang w:eastAsia="ru-RU"/>
        </w:rPr>
        <w:t xml:space="preserve">контргайки(2)</w:t>
      </w:r>
      <w:r>
        <w:rPr>
          <w:rFonts w:ascii="Times New Roman" w:hAnsi="Times New Roman" w:eastAsia="Times New Roman" w:cs="Times New Roman"/>
          <w:color w:val="000000"/>
          <w:sz w:val="24"/>
          <w:szCs w:val="24"/>
          <w:lang w:eastAsia="ru-RU"/>
        </w:rPr>
        <w:t xml:space="preserve"> шестигранной тяг</w:t>
      </w:r>
      <w:r>
        <w:rPr>
          <w:rFonts w:ascii="Times New Roman" w:hAnsi="Times New Roman" w:eastAsia="Times New Roman" w:cs="Times New Roman"/>
          <w:color w:val="000000"/>
          <w:sz w:val="24"/>
          <w:szCs w:val="24"/>
          <w:lang w:eastAsia="ru-RU"/>
        </w:rPr>
        <w:t xml:space="preserve">и</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 на левой и правой сторонах, ослабить </w:t>
      </w:r>
      <w:r>
        <w:rPr>
          <w:rFonts w:ascii="Times New Roman" w:hAnsi="Times New Roman" w:eastAsia="Times New Roman" w:cs="Times New Roman"/>
          <w:color w:val="000000"/>
          <w:sz w:val="24"/>
          <w:szCs w:val="24"/>
          <w:lang w:eastAsia="ru-RU"/>
        </w:rPr>
        <w:t xml:space="preserve">верхнюю балку. Затем следует вложить у правого и левого краев</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полоски обрабатываемого материала шириной 60 мм и регулировать тягой зажатие таким образом, что бы полоски можно было перемещать с усилием, затем, удерживая ключом тягу, затянуть контргайку (2).</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Отсутствие установки усилия прижима, которое следует изменять в зависимости от толщины обрабатываемого листа, может привести к повреждению подшипников и осей эксцентрика.</w:t>
      </w:r>
      <w:r>
        <w:rPr>
          <w:rFonts w:ascii="Times New Roman" w:hAnsi="Times New Roman" w:eastAsia="Times New Roman" w:cs="Times New Roman"/>
          <w:color w:val="000000"/>
          <w:sz w:val="24"/>
          <w:szCs w:val="24"/>
          <w:lang w:eastAsia="ru-RU"/>
        </w:rPr>
      </w:r>
    </w:p>
    <w:p>
      <w:pPr>
        <w:jc w:val="center"/>
        <w:spacing w:after="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4371975" cy="3276600"/>
                <wp:effectExtent l="0" t="0" r="9525" b="0"/>
                <wp:docPr id="6" name="Рисунок 1"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
                        <pic:cNvPicPr>
                          <a:picLocks noChangeAspect="1"/>
                        </pic:cNvPicPr>
                        <pic:nvPr/>
                      </pic:nvPicPr>
                      <pic:blipFill>
                        <a:blip r:embed="rId18"/>
                        <a:stretch/>
                      </pic:blipFill>
                      <pic:spPr bwMode="auto">
                        <a:xfrm>
                          <a:off x="0" y="0"/>
                          <a:ext cx="4371975" cy="3276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44.25pt;height:258.00pt;mso-wrap-distance-left:0.00pt;mso-wrap-distance-top:0.00pt;mso-wrap-distance-right:0.00pt;mso-wrap-distance-bottom:0.00pt;" stroked="f">
                <v:path textboxrect="0,0,0,0"/>
                <v:imagedata r:id="rId18" o:title=""/>
              </v:shape>
            </w:pict>
          </mc:Fallback>
        </mc:AlternateContent>
      </w:r>
      <w:r>
        <w:rPr>
          <w:rFonts w:ascii="Times New Roman" w:hAnsi="Times New Roman" w:eastAsia="Times New Roman" w:cs="Times New Roman"/>
          <w:color w:val="000000"/>
          <w:sz w:val="24"/>
          <w:szCs w:val="24"/>
          <w:lang w:eastAsia="ru-RU"/>
        </w:rPr>
      </w:r>
    </w:p>
    <w:p>
      <w:pPr>
        <w:jc w:val="center"/>
        <w:spacing w:after="0" w:line="240" w:lineRule="auto"/>
        <w:shd w:val="clear" w:color="auto" w:fill="ffffff"/>
        <w:rPr>
          <w:rFonts w:ascii="Times New Roman" w:hAnsi="Times New Roman" w:eastAsia="Times New Roman" w:cs="Times New Roman"/>
          <w:color w:val="000000"/>
          <w:sz w:val="24"/>
          <w:szCs w:val="24"/>
          <w:lang w:eastAsia="ru-RU"/>
        </w:rPr>
      </w:pPr>
      <w:r>
        <w:rPr>
          <w:rStyle w:val="708"/>
          <w:rFonts w:ascii="Times New Roman" w:hAnsi="Times New Roman" w:cs="Times New Roman"/>
          <w:color w:val="000000"/>
          <w:sz w:val="24"/>
          <w:szCs w:val="24"/>
          <w:shd w:val="clear" w:color="auto" w:fill="ffffff"/>
        </w:rPr>
        <w:t xml:space="preserve">Рис.1</w:t>
      </w:r>
      <w:r>
        <w:rPr>
          <w:rFonts w:ascii="Times New Roman" w:hAnsi="Times New Roman" w:eastAsia="Times New Roman" w:cs="Times New Roman"/>
          <w:color w:val="000000"/>
          <w:sz w:val="24"/>
          <w:szCs w:val="24"/>
          <w:lang w:eastAsia="ru-RU"/>
        </w:rPr>
      </w:r>
    </w:p>
    <w:p>
      <w:pPr>
        <w:pStyle w:val="706"/>
        <w:spacing w:before="0" w:beforeAutospacing="0" w:after="0" w:afterAutospacing="0"/>
        <w:shd w:val="clear" w:color="auto" w:fill="ffffff"/>
        <w:rPr>
          <w:rFonts w:eastAsia="Times New Roman"/>
          <w:color w:val="000000"/>
        </w:rPr>
      </w:pPr>
      <w:r>
        <w:rPr>
          <w:rFonts w:eastAsia="Times New Roman"/>
          <w:color w:val="000000"/>
        </w:rPr>
      </w:r>
      <w:r>
        <w:rPr>
          <w:rFonts w:eastAsia="Times New Roman"/>
          <w:color w:val="000000"/>
        </w:rPr>
      </w:r>
    </w:p>
    <w:p>
      <w:pPr>
        <w:pStyle w:val="706"/>
        <w:spacing w:before="0" w:beforeAutospacing="0" w:after="0" w:afterAutospacing="0"/>
        <w:shd w:val="clear" w:color="auto" w:fill="ffffff"/>
        <w:rPr>
          <w:rFonts w:eastAsia="Times New Roman"/>
          <w:color w:val="545454"/>
        </w:rPr>
      </w:pPr>
      <w:r>
        <w:rPr>
          <w:rFonts w:eastAsia="Times New Roman"/>
          <w:color w:val="000000"/>
        </w:rPr>
        <w:t xml:space="preserve">2. </w:t>
      </w:r>
      <w:r>
        <w:rPr>
          <w:rFonts w:eastAsia="Times New Roman"/>
          <w:b/>
          <w:bCs/>
          <w:color w:val="000000"/>
        </w:rPr>
        <w:t xml:space="preserve">Улучшение качества гибки. Рис.4</w:t>
      </w:r>
      <w:r>
        <w:rPr>
          <w:rFonts w:eastAsia="Times New Roman"/>
          <w:color w:val="545454"/>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Настройка формы кромки прижимной балки (1) позволяет изменять ее предварительное натяжение и влиять на лучший результат гибки. Регулировку следует делать при помощи римской гайки рис.2;3, которые находятся с задней стороны станка.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Для твердого и толстолистового железа: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Осуществить предварительное натяжение римской гайкой</w:t>
      </w:r>
      <w:r>
        <w:rPr>
          <w:rFonts w:ascii="Times New Roman" w:hAnsi="Times New Roman" w:eastAsia="Times New Roman" w:cs="Times New Roman"/>
          <w:color w:val="000000"/>
          <w:sz w:val="24"/>
          <w:szCs w:val="24"/>
          <w:lang w:eastAsia="ru-RU"/>
        </w:rPr>
        <w:t xml:space="preserve"> на тяге справа и слева</w:t>
      </w:r>
      <w:r>
        <w:rPr>
          <w:rFonts w:ascii="Times New Roman" w:hAnsi="Times New Roman" w:eastAsia="Times New Roman" w:cs="Times New Roman"/>
          <w:color w:val="000000"/>
          <w:sz w:val="24"/>
          <w:szCs w:val="24"/>
          <w:lang w:eastAsia="ru-RU"/>
        </w:rPr>
        <w:t xml:space="preserve">, благодаря этому получается большой начальный нажим (гибочная балка может выступать</w:t>
      </w:r>
      <w:r>
        <w:rPr>
          <w:rFonts w:ascii="Times New Roman" w:hAnsi="Times New Roman" w:eastAsia="Times New Roman" w:cs="Times New Roman"/>
          <w:color w:val="000000"/>
          <w:sz w:val="24"/>
          <w:szCs w:val="24"/>
          <w:lang w:eastAsia="ru-RU"/>
        </w:rPr>
        <w:t xml:space="preserve"> за пределы</w:t>
      </w:r>
      <w:r>
        <w:rPr>
          <w:rFonts w:ascii="Times New Roman" w:hAnsi="Times New Roman" w:eastAsia="Times New Roman" w:cs="Times New Roman"/>
          <w:color w:val="000000"/>
          <w:sz w:val="24"/>
          <w:szCs w:val="24"/>
          <w:lang w:eastAsia="ru-RU"/>
        </w:rPr>
        <w:t xml:space="preserve"> нижней балки максимально на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0,5 мм).</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Для мягкого и тонколистового железа: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Ослабить натяжение римской гайки путем обратного вращения</w:t>
      </w:r>
      <w:r>
        <w:rPr>
          <w:rFonts w:ascii="Times New Roman" w:hAnsi="Times New Roman" w:eastAsia="Times New Roman" w:cs="Times New Roman"/>
          <w:color w:val="000000"/>
          <w:sz w:val="24"/>
          <w:szCs w:val="24"/>
          <w:lang w:eastAsia="ru-RU"/>
        </w:rPr>
        <w:t xml:space="preserve"> тяги</w:t>
      </w:r>
      <w:r>
        <w:rPr>
          <w:rFonts w:ascii="Times New Roman" w:hAnsi="Times New Roman" w:eastAsia="Times New Roman" w:cs="Times New Roman"/>
          <w:color w:val="000000"/>
          <w:sz w:val="24"/>
          <w:szCs w:val="24"/>
          <w:lang w:eastAsia="ru-RU"/>
        </w:rPr>
        <w:t xml:space="preserve"> с двух сторон станка.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545454"/>
          <w:sz w:val="24"/>
          <w:szCs w:val="24"/>
          <w:lang w:eastAsia="ru-RU"/>
        </w:rPr>
      </w:r>
      <w:r>
        <w:rPr>
          <w:rFonts w:ascii="Times New Roman" w:hAnsi="Times New Roman" w:eastAsia="Times New Roman" w:cs="Times New Roman"/>
          <w:color w:val="545454"/>
          <w:sz w:val="24"/>
          <w:szCs w:val="24"/>
          <w:lang w:eastAsia="ru-RU"/>
        </w:rPr>
      </w:r>
    </w:p>
    <w:p>
      <w:pPr>
        <w:jc w:val="cente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545454"/>
          <w:sz w:val="24"/>
          <w:szCs w:val="24"/>
          <w:lang w:eastAsia="ru-RU"/>
        </w:rPr>
        <mc:AlternateContent>
          <mc:Choice Requires="wpg">
            <w:drawing>
              <wp:inline xmlns:wp="http://schemas.openxmlformats.org/drawingml/2006/wordprocessingDrawing" distT="0" distB="0" distL="0" distR="0">
                <wp:extent cx="4333875" cy="3248025"/>
                <wp:effectExtent l="0" t="0" r="9525" b="9525"/>
                <wp:docPr id="7"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pic:cNvPicPr>
                        <pic:nvPr/>
                      </pic:nvPicPr>
                      <pic:blipFill>
                        <a:blip r:embed="rId19"/>
                        <a:stretch/>
                      </pic:blipFill>
                      <pic:spPr bwMode="auto">
                        <a:xfrm>
                          <a:off x="0" y="0"/>
                          <a:ext cx="4333875" cy="3248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41.25pt;height:255.75pt;mso-wrap-distance-left:0.00pt;mso-wrap-distance-top:0.00pt;mso-wrap-distance-right:0.00pt;mso-wrap-distance-bottom:0.00pt;" stroked="f">
                <v:path textboxrect="0,0,0,0"/>
                <v:imagedata r:id="rId19" o:title=""/>
              </v:shape>
            </w:pict>
          </mc:Fallback>
        </mc:AlternateContent>
      </w:r>
      <w:r>
        <w:rPr>
          <w:rFonts w:ascii="Times New Roman" w:hAnsi="Times New Roman" w:eastAsia="Times New Roman" w:cs="Times New Roman"/>
          <w:color w:val="545454"/>
          <w:sz w:val="24"/>
          <w:szCs w:val="24"/>
          <w:lang w:eastAsia="ru-RU"/>
        </w:rPr>
      </w:r>
    </w:p>
    <w:p>
      <w:pPr>
        <w:jc w:val="center"/>
        <w:spacing w:after="0" w:line="240" w:lineRule="auto"/>
        <w:shd w:val="clear" w:color="auto" w:fill="ffffff"/>
        <w:rPr>
          <w:rFonts w:ascii="Times New Roman" w:hAnsi="Times New Roman" w:eastAsia="Times New Roman" w:cs="Times New Roman"/>
          <w:color w:val="545454"/>
          <w:sz w:val="24"/>
          <w:szCs w:val="24"/>
          <w:lang w:eastAsia="ru-RU"/>
        </w:rPr>
      </w:pPr>
      <w:r>
        <w:rPr>
          <w:rFonts w:eastAsia="Times New Roman"/>
          <w:b/>
          <w:bCs/>
          <w:color w:val="000000"/>
        </w:rPr>
        <w:t xml:space="preserve">Рис.4</w:t>
      </w:r>
      <w:r>
        <w:rPr>
          <w:rFonts w:ascii="Times New Roman" w:hAnsi="Times New Roman" w:eastAsia="Times New Roman" w:cs="Times New Roman"/>
          <w:color w:val="545454"/>
          <w:sz w:val="24"/>
          <w:szCs w:val="24"/>
          <w:lang w:eastAsia="ru-RU"/>
        </w:rPr>
      </w:r>
    </w:p>
    <w:p>
      <w:pPr>
        <w:ind w:firstLine="142"/>
        <w:jc w:val="center"/>
        <w:spacing w:after="0" w:line="240" w:lineRule="auto"/>
        <w:rPr>
          <w:rFonts w:ascii="Times New Roman" w:hAnsi="Times New Roman" w:cs="Times New Roman"/>
          <w:b/>
          <w:color w:val="000000"/>
          <w:sz w:val="24"/>
          <w:szCs w:val="24"/>
        </w:rPr>
      </w:pPr>
      <w:r>
        <w:rPr>
          <w:rFonts w:ascii="Arial" w:hAnsi="Arial" w:eastAsia="Times New Roman" w:cs="Arial"/>
          <w:color w:val="000000"/>
          <w:sz w:val="16"/>
          <w:szCs w:val="16"/>
          <w:lang w:eastAsia="ru-RU"/>
        </w:rPr>
        <mc:AlternateContent>
          <mc:Choice Requires="wpg">
            <w:drawing>
              <wp:inline xmlns:wp="http://schemas.openxmlformats.org/drawingml/2006/wordprocessingDrawing" distT="0" distB="0" distL="0" distR="0">
                <wp:extent cx="2854325" cy="771525"/>
                <wp:effectExtent l="19050" t="0" r="3175" b="0"/>
                <wp:docPr id="8" name="Рисунок 3" descr="C:\Users\Admin\AppData\Local\Microsoft\Windows\INetCache\Content.Word\ga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gaika.jpg"/>
                        <pic:cNvPicPr>
                          <a:picLocks noChangeAspect="1"/>
                        </pic:cNvPicPr>
                        <pic:nvPr/>
                      </pic:nvPicPr>
                      <pic:blipFill>
                        <a:blip r:embed="rId20"/>
                        <a:stretch/>
                      </pic:blipFill>
                      <pic:spPr bwMode="auto">
                        <a:xfrm>
                          <a:off x="0" y="0"/>
                          <a:ext cx="2854325" cy="771525"/>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224.75pt;height:60.75pt;mso-wrap-distance-left:0.00pt;mso-wrap-distance-top:0.00pt;mso-wrap-distance-right:0.00pt;mso-wrap-distance-bottom:0.00pt;" stroked="f" strokeweight="0.75pt">
                <v:path textboxrect="0,0,0,0"/>
                <v:imagedata r:id="rId20" o:title=""/>
              </v:shape>
            </w:pict>
          </mc:Fallback>
        </mc:AlternateContent>
      </w:r>
      <w:r>
        <w:rPr>
          <w:rFonts w:ascii="Times New Roman" w:hAnsi="Times New Roman" w:cs="Times New Roman"/>
          <w:b/>
          <w:color w:val="000000"/>
          <w:sz w:val="24"/>
          <w:szCs w:val="24"/>
        </w:rPr>
      </w:r>
    </w:p>
    <w:p>
      <w:pPr>
        <w:jc w:val="center"/>
        <w:spacing w:after="0" w:line="240" w:lineRule="auto"/>
        <w:shd w:val="clear" w:color="auto" w:fill="ffffff"/>
        <w:rPr>
          <w:rFonts w:ascii="Arial" w:hAnsi="Arial" w:eastAsia="Times New Roman" w:cs="Arial"/>
          <w:color w:val="545454"/>
          <w:sz w:val="16"/>
          <w:szCs w:val="16"/>
          <w:lang w:eastAsia="ru-RU"/>
        </w:rPr>
      </w:pPr>
      <w:r>
        <w:rPr>
          <w:rFonts w:ascii="Arial" w:hAnsi="Arial" w:eastAsia="Times New Roman" w:cs="Arial"/>
          <w:color w:val="545454"/>
          <w:sz w:val="16"/>
          <w:szCs w:val="16"/>
          <w:lang w:eastAsia="ru-RU"/>
        </w:rPr>
      </w:r>
      <w:r>
        <w:rPr>
          <w:rFonts w:ascii="Arial" w:hAnsi="Arial" w:eastAsia="Times New Roman" w:cs="Arial"/>
          <w:color w:val="545454"/>
          <w:sz w:val="16"/>
          <w:szCs w:val="16"/>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b/>
          <w:bCs/>
          <w:color w:val="000000"/>
          <w:sz w:val="24"/>
          <w:szCs w:val="24"/>
          <w:lang w:eastAsia="ru-RU"/>
        </w:rPr>
        <w:t xml:space="preserve">3</w:t>
      </w:r>
      <w:r>
        <w:rPr>
          <w:rFonts w:ascii="Times New Roman" w:hAnsi="Times New Roman" w:eastAsia="Times New Roman" w:cs="Times New Roman"/>
          <w:b/>
          <w:bCs/>
          <w:color w:val="000000"/>
          <w:sz w:val="24"/>
          <w:szCs w:val="24"/>
          <w:lang w:eastAsia="ru-RU"/>
        </w:rPr>
        <w:t xml:space="preserve">. Регулировка гибочной балки по высоте. Регулировка радиуса загибаемого лист</w:t>
      </w:r>
      <w:r>
        <w:rPr>
          <w:rFonts w:ascii="Times New Roman" w:hAnsi="Times New Roman" w:eastAsia="Times New Roman" w:cs="Times New Roman"/>
          <w:b/>
          <w:bCs/>
          <w:color w:val="000000"/>
          <w:sz w:val="24"/>
          <w:szCs w:val="24"/>
          <w:lang w:eastAsia="ru-RU"/>
        </w:rPr>
        <w:t xml:space="preserve">а. Рис.5</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Регулировка высоты поворотной гибочной балки происходит следующим образом:</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Следует ослабить гайки</w:t>
      </w:r>
      <w:r>
        <w:rPr>
          <w:rFonts w:ascii="Times New Roman" w:hAnsi="Times New Roman" w:eastAsia="Times New Roman" w:cs="Times New Roman"/>
          <w:color w:val="000000"/>
          <w:sz w:val="24"/>
          <w:szCs w:val="24"/>
          <w:lang w:eastAsia="ru-RU"/>
        </w:rPr>
        <w:t xml:space="preserve"> (1) и поворачивая гайку (2</w:t>
      </w:r>
      <w:r>
        <w:rPr>
          <w:rFonts w:ascii="Times New Roman" w:hAnsi="Times New Roman" w:eastAsia="Times New Roman" w:cs="Times New Roman"/>
          <w:color w:val="000000"/>
          <w:sz w:val="24"/>
          <w:szCs w:val="24"/>
          <w:lang w:eastAsia="ru-RU"/>
        </w:rPr>
        <w:t xml:space="preserve">) по часовой стрелке</w:t>
      </w:r>
      <w:r>
        <w:rPr>
          <w:rFonts w:ascii="Times New Roman" w:hAnsi="Times New Roman" w:eastAsia="Times New Roman" w:cs="Times New Roman"/>
          <w:color w:val="000000"/>
          <w:sz w:val="24"/>
          <w:szCs w:val="24"/>
          <w:lang w:eastAsia="ru-RU"/>
        </w:rPr>
        <w:t xml:space="preserve"> (подъем) или</w:t>
      </w:r>
      <w:r>
        <w:rPr>
          <w:rFonts w:ascii="Times New Roman" w:hAnsi="Times New Roman" w:eastAsia="Times New Roman" w:cs="Times New Roman"/>
          <w:color w:val="000000"/>
          <w:sz w:val="24"/>
          <w:szCs w:val="24"/>
          <w:lang w:eastAsia="ru-RU"/>
        </w:rPr>
        <w:t xml:space="preserve"> против часовой</w:t>
      </w:r>
      <w:r>
        <w:rPr>
          <w:rFonts w:ascii="Times New Roman" w:hAnsi="Times New Roman" w:eastAsia="Times New Roman" w:cs="Times New Roman"/>
          <w:color w:val="000000"/>
          <w:sz w:val="24"/>
          <w:szCs w:val="24"/>
          <w:lang w:eastAsia="ru-RU"/>
        </w:rPr>
        <w:t xml:space="preserve"> (опускание). Когда высота установ</w:t>
      </w:r>
      <w:r>
        <w:rPr>
          <w:rFonts w:ascii="Times New Roman" w:hAnsi="Times New Roman" w:eastAsia="Times New Roman" w:cs="Times New Roman"/>
          <w:color w:val="000000"/>
          <w:sz w:val="24"/>
          <w:szCs w:val="24"/>
          <w:lang w:eastAsia="ru-RU"/>
        </w:rPr>
        <w:t xml:space="preserve">лена правильно, надо затянуть гайку</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Радиус загиба листа можно уменьшить (заострить кромку детали) или увеличить (смягчить кромку детали) регулируя высоту гибочной балки. Чем ниже уровень гибочной балки, тем больше радиус загиба.</w:t>
      </w:r>
      <w:r>
        <w:rPr>
          <w:rFonts w:ascii="Times New Roman" w:hAnsi="Times New Roman" w:eastAsia="Times New Roman" w:cs="Times New Roman"/>
          <w:color w:val="545454"/>
          <w:sz w:val="24"/>
          <w:szCs w:val="24"/>
          <w:lang w:eastAsia="ru-RU"/>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eastAsia="ru-RU"/>
        </w:rPr>
        <mc:AlternateContent>
          <mc:Choice Requires="wpg">
            <w:drawing>
              <wp:inline xmlns:wp="http://schemas.openxmlformats.org/drawingml/2006/wordprocessingDrawing" distT="0" distB="0" distL="0" distR="0">
                <wp:extent cx="3686175" cy="2762250"/>
                <wp:effectExtent l="0" t="0" r="9525" b="0"/>
                <wp:docPr id="9" name="Рисунок 3" descr="3.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 (1)"/>
                        <pic:cNvPicPr>
                          <a:picLocks noChangeAspect="1"/>
                        </pic:cNvPicPr>
                        <pic:nvPr/>
                      </pic:nvPicPr>
                      <pic:blipFill>
                        <a:blip r:embed="rId21"/>
                        <a:stretch/>
                      </pic:blipFill>
                      <pic:spPr bwMode="auto">
                        <a:xfrm>
                          <a:off x="0" y="0"/>
                          <a:ext cx="3686175" cy="2762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290.25pt;height:217.50pt;mso-wrap-distance-left:0.00pt;mso-wrap-distance-top:0.00pt;mso-wrap-distance-right:0.00pt;mso-wrap-distance-bottom:0.00pt;" stroked="f">
                <v:path textboxrect="0,0,0,0"/>
                <v:imagedata r:id="rId21" o:title=""/>
              </v:shape>
            </w:pict>
          </mc:Fallback>
        </mc:AlternateContent>
      </w:r>
      <w:r>
        <w:rPr>
          <w:rFonts w:ascii="Times New Roman" w:hAnsi="Times New Roman" w:cs="Times New Roman"/>
          <w:b/>
          <w:color w:val="000000"/>
          <w:sz w:val="24"/>
          <w:szCs w:val="24"/>
        </w:rPr>
      </w:r>
    </w:p>
    <w:p>
      <w:pPr>
        <w:jc w:val="center"/>
        <w:spacing w:after="0" w:line="240" w:lineRule="auto"/>
        <w:rPr>
          <w:rFonts w:ascii="Times New Roman" w:hAnsi="Times New Roman" w:cs="Times New Roman"/>
          <w:b/>
          <w:color w:val="000000"/>
          <w:sz w:val="24"/>
          <w:szCs w:val="24"/>
        </w:rPr>
      </w:pPr>
      <w:r>
        <w:rPr>
          <w:rFonts w:ascii="Times New Roman" w:hAnsi="Times New Roman" w:eastAsia="Times New Roman" w:cs="Times New Roman"/>
          <w:b/>
          <w:bCs/>
          <w:color w:val="000000"/>
          <w:sz w:val="24"/>
          <w:szCs w:val="24"/>
          <w:lang w:eastAsia="ru-RU"/>
        </w:rPr>
        <w:t xml:space="preserve">Рис.5</w:t>
      </w:r>
      <w:r>
        <w:rPr>
          <w:rFonts w:ascii="Times New Roman" w:hAnsi="Times New Roman" w:cs="Times New Roman"/>
          <w:b/>
          <w:color w:val="000000"/>
          <w:sz w:val="24"/>
          <w:szCs w:val="24"/>
        </w:rPr>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spacing w:after="0" w:line="240" w:lineRule="auto"/>
        <w:rPr>
          <w:rStyle w:val="708"/>
          <w:rFonts w:ascii="Times New Roman" w:hAnsi="Times New Roman" w:cs="Times New Roman"/>
          <w:color w:val="000000"/>
          <w:sz w:val="24"/>
          <w:szCs w:val="24"/>
          <w:shd w:val="clear" w:color="auto" w:fill="ffffff"/>
        </w:rPr>
      </w:pPr>
      <w:r>
        <w:rPr>
          <w:rStyle w:val="708"/>
          <w:rFonts w:ascii="Times New Roman" w:hAnsi="Times New Roman" w:cs="Times New Roman"/>
          <w:color w:val="000000"/>
          <w:sz w:val="24"/>
          <w:szCs w:val="24"/>
          <w:shd w:val="clear" w:color="auto" w:fill="ffffff"/>
        </w:rPr>
        <w:t xml:space="preserve">4</w:t>
      </w:r>
      <w:r>
        <w:rPr>
          <w:rStyle w:val="708"/>
          <w:rFonts w:ascii="Times New Roman" w:hAnsi="Times New Roman" w:cs="Times New Roman"/>
          <w:color w:val="000000"/>
          <w:sz w:val="24"/>
          <w:szCs w:val="24"/>
          <w:shd w:val="clear" w:color="auto" w:fill="ffffff"/>
        </w:rPr>
        <w:t xml:space="preserve">. Регулировка прогиба поворотной гибочной балки</w:t>
      </w:r>
      <w:r>
        <w:rPr>
          <w:rStyle w:val="708"/>
          <w:rFonts w:ascii="Times New Roman" w:hAnsi="Times New Roman" w:cs="Times New Roman"/>
          <w:color w:val="000000"/>
          <w:sz w:val="24"/>
          <w:szCs w:val="24"/>
          <w:shd w:val="clear" w:color="auto" w:fill="ffffff"/>
        </w:rPr>
        <w:t xml:space="preserve">. Рис.6</w:t>
      </w:r>
      <w:r>
        <w:rPr>
          <w:rStyle w:val="708"/>
          <w:rFonts w:ascii="Times New Roman" w:hAnsi="Times New Roman" w:cs="Times New Roman"/>
          <w:color w:val="000000"/>
          <w:sz w:val="24"/>
          <w:szCs w:val="24"/>
          <w:shd w:val="clear" w:color="auto" w:fill="ffffff"/>
        </w:rPr>
      </w:r>
    </w:p>
    <w:p>
      <w:pPr>
        <w:ind w:firstLine="142"/>
        <w:spacing w:after="0" w:line="240" w:lineRule="auto"/>
        <w:rPr>
          <w:rStyle w:val="708"/>
          <w:rFonts w:ascii="Times New Roman" w:hAnsi="Times New Roman" w:cs="Times New Roman"/>
          <w:b w:val="0"/>
          <w:color w:val="000000"/>
          <w:sz w:val="24"/>
          <w:szCs w:val="24"/>
          <w:shd w:val="clear" w:color="auto" w:fill="ffffff"/>
        </w:rPr>
      </w:pPr>
      <w:r>
        <w:rPr>
          <w:rStyle w:val="708"/>
          <w:rFonts w:ascii="Times New Roman" w:hAnsi="Times New Roman" w:cs="Times New Roman"/>
          <w:b w:val="0"/>
          <w:color w:val="000000"/>
          <w:sz w:val="24"/>
          <w:szCs w:val="24"/>
          <w:shd w:val="clear" w:color="auto" w:fill="ffffff"/>
        </w:rPr>
        <w:t xml:space="preserve">Жесткость поворотной балки достигается предварительным натяжением балки.</w:t>
      </w:r>
      <w:r>
        <w:rPr>
          <w:rStyle w:val="708"/>
          <w:rFonts w:ascii="Times New Roman" w:hAnsi="Times New Roman" w:cs="Times New Roman"/>
          <w:b w:val="0"/>
          <w:color w:val="000000"/>
          <w:sz w:val="24"/>
          <w:szCs w:val="24"/>
          <w:shd w:val="clear" w:color="auto" w:fill="ffffff"/>
        </w:rPr>
      </w:r>
    </w:p>
    <w:p>
      <w:pPr>
        <w:ind w:firstLine="142"/>
        <w:spacing w:after="0" w:line="240" w:lineRule="auto"/>
        <w:rPr>
          <w:rStyle w:val="708"/>
          <w:rFonts w:ascii="Times New Roman" w:hAnsi="Times New Roman" w:cs="Times New Roman"/>
          <w:b w:val="0"/>
          <w:color w:val="000000"/>
          <w:sz w:val="24"/>
          <w:szCs w:val="24"/>
          <w:shd w:val="clear" w:color="auto" w:fill="ffffff"/>
        </w:rPr>
      </w:pPr>
      <w:r>
        <w:rPr>
          <w:rStyle w:val="708"/>
          <w:rFonts w:ascii="Times New Roman" w:hAnsi="Times New Roman" w:cs="Times New Roman"/>
          <w:b w:val="0"/>
          <w:color w:val="000000"/>
          <w:sz w:val="24"/>
          <w:szCs w:val="24"/>
          <w:shd w:val="clear" w:color="auto" w:fill="ffffff"/>
        </w:rPr>
        <w:t xml:space="preserve">Регулировку стоит производить в случае если станок не догибает середину листа.</w:t>
      </w:r>
      <w:r>
        <w:rPr>
          <w:rStyle w:val="708"/>
          <w:rFonts w:ascii="Times New Roman" w:hAnsi="Times New Roman" w:cs="Times New Roman"/>
          <w:b w:val="0"/>
          <w:color w:val="000000"/>
          <w:sz w:val="24"/>
          <w:szCs w:val="24"/>
          <w:shd w:val="clear" w:color="auto" w:fill="ffffff"/>
        </w:rPr>
      </w:r>
    </w:p>
    <w:p>
      <w:pPr>
        <w:ind w:firstLine="142"/>
        <w:spacing w:after="0" w:line="240" w:lineRule="auto"/>
        <w:rPr>
          <w:rFonts w:ascii="Times New Roman" w:hAnsi="Times New Roman" w:eastAsia="Times New Roman" w:cs="Times New Roman"/>
          <w:color w:val="000000"/>
          <w:sz w:val="24"/>
          <w:szCs w:val="24"/>
          <w:lang w:eastAsia="ru-RU"/>
        </w:rPr>
      </w:pPr>
      <w:r>
        <w:rPr>
          <w:rStyle w:val="708"/>
          <w:rFonts w:ascii="Times New Roman" w:hAnsi="Times New Roman" w:cs="Times New Roman"/>
          <w:b w:val="0"/>
          <w:color w:val="000000"/>
          <w:sz w:val="24"/>
          <w:szCs w:val="24"/>
          <w:shd w:val="clear" w:color="auto" w:fill="ffffff"/>
        </w:rPr>
        <w:t xml:space="preserve">Для этого нужно регулировочными гайками</w:t>
      </w:r>
      <w:r>
        <w:rPr>
          <w:rStyle w:val="708"/>
          <w:rFonts w:ascii="Times New Roman" w:hAnsi="Times New Roman" w:cs="Times New Roman"/>
          <w:b w:val="0"/>
          <w:color w:val="000000"/>
          <w:sz w:val="24"/>
          <w:szCs w:val="24"/>
          <w:shd w:val="clear" w:color="auto" w:fill="ffffff"/>
        </w:rPr>
        <w:t xml:space="preserve">(1 и 2)</w:t>
      </w:r>
      <w:r>
        <w:rPr>
          <w:rStyle w:val="708"/>
          <w:rFonts w:ascii="Times New Roman" w:hAnsi="Times New Roman" w:cs="Times New Roman"/>
          <w:b w:val="0"/>
          <w:color w:val="000000"/>
          <w:sz w:val="24"/>
          <w:szCs w:val="24"/>
          <w:shd w:val="clear" w:color="auto" w:fill="ffffff"/>
        </w:rPr>
        <w:t xml:space="preserve"> расположенными на рукояти поворотной балки</w:t>
      </w:r>
      <w:r>
        <w:rPr>
          <w:rStyle w:val="708"/>
          <w:rFonts w:ascii="Times New Roman" w:hAnsi="Times New Roman" w:cs="Times New Roman"/>
          <w:b w:val="0"/>
          <w:color w:val="000000"/>
          <w:sz w:val="24"/>
          <w:szCs w:val="24"/>
          <w:shd w:val="clear" w:color="auto" w:fill="ffffff"/>
        </w:rPr>
        <w:t xml:space="preserve"> ослабить гайку (2) и</w:t>
      </w:r>
      <w:r>
        <w:rPr>
          <w:rStyle w:val="708"/>
          <w:rFonts w:ascii="Times New Roman" w:hAnsi="Times New Roman" w:cs="Times New Roman"/>
          <w:b w:val="0"/>
          <w:color w:val="000000"/>
          <w:sz w:val="24"/>
          <w:szCs w:val="24"/>
          <w:shd w:val="clear" w:color="auto" w:fill="ffffff"/>
        </w:rPr>
        <w:t xml:space="preserve"> задать натяжение</w:t>
      </w:r>
      <w:r>
        <w:rPr>
          <w:rStyle w:val="708"/>
          <w:rFonts w:ascii="Times New Roman" w:hAnsi="Times New Roman" w:cs="Times New Roman"/>
          <w:b w:val="0"/>
          <w:color w:val="000000"/>
          <w:sz w:val="24"/>
          <w:szCs w:val="24"/>
          <w:shd w:val="clear" w:color="auto" w:fill="ffffff"/>
        </w:rPr>
        <w:t xml:space="preserve"> гайкой (1) поворачивая ее по часовой стрелке</w:t>
      </w:r>
      <w:r>
        <w:rPr>
          <w:rStyle w:val="708"/>
          <w:rFonts w:ascii="Times New Roman" w:hAnsi="Times New Roman" w:cs="Times New Roman"/>
          <w:b w:val="0"/>
          <w:color w:val="000000"/>
          <w:sz w:val="24"/>
          <w:szCs w:val="24"/>
          <w:shd w:val="clear" w:color="auto" w:fill="ffffff"/>
        </w:rPr>
        <w:t xml:space="preserve">,</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благодаря этому получается большой начальный нажим (гибочная балка может выступать выше прижимной балки на 0,5 мм).</w:t>
      </w:r>
      <w:r>
        <w:rPr>
          <w:rFonts w:ascii="Times New Roman" w:hAnsi="Times New Roman" w:eastAsia="Times New Roman" w:cs="Times New Roman"/>
          <w:color w:val="000000"/>
          <w:sz w:val="24"/>
          <w:szCs w:val="24"/>
          <w:lang w:eastAsia="ru-RU"/>
        </w:rPr>
        <w:t xml:space="preserve"> После настройки затянуть гайку(2).</w:t>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142"/>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3381375" cy="2533650"/>
                <wp:effectExtent l="0" t="0" r="9525" b="0"/>
                <wp:docPr id="10" name="Рисунок 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
                        <pic:cNvPicPr>
                          <a:picLocks noChangeAspect="1"/>
                        </pic:cNvPicPr>
                        <pic:nvPr/>
                      </pic:nvPicPr>
                      <pic:blipFill>
                        <a:blip r:embed="rId22"/>
                        <a:stretch/>
                      </pic:blipFill>
                      <pic:spPr bwMode="auto">
                        <a:xfrm>
                          <a:off x="0" y="0"/>
                          <a:ext cx="3381375" cy="25336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266.25pt;height:199.50pt;mso-wrap-distance-left:0.00pt;mso-wrap-distance-top:0.00pt;mso-wrap-distance-right:0.00pt;mso-wrap-distance-bottom:0.00pt;" stroked="f">
                <v:path textboxrect="0,0,0,0"/>
                <v:imagedata r:id="rId22" o:title=""/>
              </v:shape>
            </w:pict>
          </mc:Fallback>
        </mc:AlternateContent>
      </w:r>
      <w:r>
        <w:rPr>
          <w:rFonts w:ascii="Times New Roman" w:hAnsi="Times New Roman" w:eastAsia="Times New Roman" w:cs="Times New Roman"/>
          <w:color w:val="000000"/>
          <w:sz w:val="24"/>
          <w:szCs w:val="24"/>
          <w:lang w:eastAsia="ru-RU"/>
        </w:rPr>
      </w:r>
    </w:p>
    <w:p>
      <w:pPr>
        <w:ind w:firstLine="142"/>
        <w:jc w:val="center"/>
        <w:spacing w:after="0" w:line="240" w:lineRule="auto"/>
        <w:rPr>
          <w:rFonts w:ascii="Times New Roman" w:hAnsi="Times New Roman" w:eastAsia="Times New Roman" w:cs="Times New Roman"/>
          <w:color w:val="000000"/>
          <w:sz w:val="24"/>
          <w:szCs w:val="24"/>
          <w:lang w:eastAsia="ru-RU"/>
        </w:rPr>
      </w:pPr>
      <w:r>
        <w:rPr>
          <w:rStyle w:val="708"/>
          <w:rFonts w:ascii="Times New Roman" w:hAnsi="Times New Roman" w:cs="Times New Roman"/>
          <w:color w:val="000000"/>
          <w:sz w:val="24"/>
          <w:szCs w:val="24"/>
          <w:shd w:val="clear" w:color="auto" w:fill="ffffff"/>
        </w:rPr>
        <w:t xml:space="preserve">Рис.6</w:t>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Станок имеет уникальною регулировку гибочной балки – 2-мя штангами, верхняя штанга отвечает за компенсацию прогиба средней части балки, нижняя штанга отвечает за компенсацию прогиба по краям гибочной балки.</w:t>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color w:val="000000"/>
          <w:sz w:val="24"/>
          <w:szCs w:val="24"/>
        </w:rPr>
      </w:pPr>
      <w:r>
        <w:rPr>
          <w:sz w:val="24"/>
          <w:szCs w:val="24"/>
          <w:lang w:eastAsia="ru-RU"/>
        </w:rPr>
        <mc:AlternateContent>
          <mc:Choice Requires="wpg">
            <w:drawing>
              <wp:inline xmlns:wp="http://schemas.openxmlformats.org/drawingml/2006/wordprocessingDrawing" distT="0" distB="0" distL="0" distR="0">
                <wp:extent cx="3152775" cy="2047875"/>
                <wp:effectExtent l="0" t="0" r="9525" b="952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3">
                          <a:extLst>
                            <a:ext uri="{96DAC541-7B7A-43D3-8B79-37D633B846F1}">
                              <asvg:svgBlip xmlns:asvg="http://schemas.microsoft.com/office/drawing/2016/SVG/main" r:embed="rId24"/>
                            </a:ext>
                          </a:extLst>
                        </a:blip>
                        <a:stretch/>
                      </pic:blipFill>
                      <pic:spPr bwMode="auto">
                        <a:xfrm>
                          <a:off x="0" y="0"/>
                          <a:ext cx="3152775" cy="2047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248.25pt;height:161.25pt;mso-wrap-distance-left:0.00pt;mso-wrap-distance-top:0.00pt;mso-wrap-distance-right:0.00pt;mso-wrap-distance-bottom:0.00pt;" stroked="f">
                <v:path textboxrect="0,0,0,0"/>
                <v:imagedata r:id="rId23" o:title=""/>
              </v:shape>
            </w:pict>
          </mc:Fallback>
        </mc:AlternateConten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lang w:eastAsia="ru-RU"/>
        </w:rPr>
        <w:t xml:space="preserve">В случае невозможности самостоятельно устранить неисправность по описанной инструкции просьба связаться с сервисным центром компании!!!</w:t>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w:t>
      </w:r>
      <w:r>
        <w:rPr>
          <w:rFonts w:ascii="Times New Roman" w:hAnsi="Times New Roman" w:cs="Times New Roman"/>
          <w:b/>
          <w:color w:val="000000"/>
          <w:sz w:val="24"/>
          <w:szCs w:val="24"/>
        </w:rPr>
        <w:t xml:space="preserve">. ТЕХНИКА БЕЗОПАСНОСТИ</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Обслуживание ручного листогибочного станка </w:t>
      </w:r>
      <w:r>
        <w:rPr>
          <w:rFonts w:ascii="Times New Roman" w:hAnsi="Times New Roman" w:cs="Times New Roman"/>
          <w:color w:val="000000"/>
          <w:sz w:val="24"/>
          <w:szCs w:val="24"/>
          <w:lang w:val="en-US"/>
        </w:rPr>
        <w:t xml:space="preserve">STALEXLBM</w:t>
      </w:r>
      <w:r>
        <w:rPr>
          <w:rFonts w:ascii="Times New Roman" w:hAnsi="Times New Roman" w:cs="Times New Roman"/>
          <w:color w:val="000000"/>
          <w:sz w:val="24"/>
          <w:szCs w:val="24"/>
        </w:rPr>
        <w:t xml:space="preserve"> могут выполнять исключительно назначенные работодателем</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или руководителем</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сотрудник</w:t>
      </w:r>
      <w:r>
        <w:rPr>
          <w:rFonts w:ascii="Times New Roman" w:hAnsi="Times New Roman" w:cs="Times New Roman"/>
          <w:color w:val="000000"/>
          <w:sz w:val="24"/>
          <w:szCs w:val="24"/>
        </w:rPr>
        <w:t xml:space="preserve">и, обученные соответствующим образом именно в этой области. Работник, перед тем как приступить к обслуживанию и использованию этого листогибочного станка, обязан ознакомиться с содержанием настоящей инструкции и тщательно изучить техническую документацию. </w:t>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 ЭКСПЛУАТАЦИЯ</w:t>
      </w:r>
      <w:r>
        <w:rPr>
          <w:rFonts w:ascii="Times New Roman" w:hAnsi="Times New Roman" w:cs="Times New Roman"/>
          <w:b/>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ДЕЙСТВИЯ ПЕРЕД ЗАПУСКОМ В ЭКСПЛУАТАЦИЮ. </w:t>
      </w:r>
      <w:r>
        <w:rPr>
          <w:rFonts w:ascii="Times New Roman" w:hAnsi="Times New Roman" w:cs="Times New Roman"/>
          <w:b/>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Перед запуском и началом использования ручного листогибочного станка </w:t>
      </w:r>
      <w:r>
        <w:rPr>
          <w:rFonts w:ascii="Times New Roman" w:hAnsi="Times New Roman" w:cs="Times New Roman"/>
          <w:color w:val="000000"/>
          <w:sz w:val="24"/>
          <w:szCs w:val="24"/>
          <w:lang w:val="en-US"/>
        </w:rPr>
        <w:t xml:space="preserve">STALEXLBM</w:t>
      </w:r>
      <w:r>
        <w:rPr>
          <w:rFonts w:ascii="Times New Roman" w:hAnsi="Times New Roman" w:cs="Times New Roman"/>
          <w:color w:val="000000"/>
          <w:sz w:val="24"/>
          <w:szCs w:val="24"/>
        </w:rPr>
        <w:t xml:space="preserve"> обязанностью работника является: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Проверить состояние рабочей одежды и обуви. Необходимо ликвидировать свиса</w:t>
      </w:r>
      <w:r>
        <w:rPr>
          <w:rFonts w:ascii="Times New Roman" w:hAnsi="Times New Roman" w:cs="Times New Roman"/>
          <w:color w:val="000000"/>
          <w:sz w:val="24"/>
          <w:szCs w:val="24"/>
        </w:rPr>
        <w:t xml:space="preserve">ющие элементы рабочей одежды, свободно свисающие полы. Застегнуть манжеты куртки или рабочей рубашки, зашнуровать или тщательно застегнуть рабочую обувь. Свисающие элементы могут быть втянуты в рабочую систему листогибочного станка и стать причиной травм.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Проверить техническое состояние отдельных элементов листогибочного станка. В случае наличия неисправностей необходимо незамедлительно их устранить. А в случае отсутствия возможности устранения, немедленно сообщить непосредственному начальству.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Установить листогибочный станок в соответствующем месте для обеспечения безопасной работы при загибании и отрезании заготовок. Рабочая зона вокруг станка должна быть не меньше 0,75м и этот проход не должен быть ничем заставлен.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Проверить исправность освещения рабочего места. В случае неисправности, уведомить своего непосредственного начальника или лицо, отвечающее за эксплуатацию освещения.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Подготовить соответствующее количество заготовок и разместить рядом с рабочим местом.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Ознакомиться с технической докум</w:t>
      </w:r>
      <w:r>
        <w:rPr>
          <w:rFonts w:ascii="Times New Roman" w:hAnsi="Times New Roman" w:cs="Times New Roman"/>
          <w:color w:val="000000"/>
          <w:sz w:val="24"/>
          <w:szCs w:val="24"/>
        </w:rPr>
        <w:t xml:space="preserve">ентацией листогибочного станка,</w:t>
      </w:r>
      <w:r>
        <w:rPr>
          <w:rFonts w:ascii="Times New Roman" w:hAnsi="Times New Roman" w:cs="Times New Roman"/>
          <w:color w:val="000000"/>
          <w:sz w:val="24"/>
          <w:szCs w:val="24"/>
        </w:rPr>
        <w:t xml:space="preserve"> чертежами элементов, предназначенных для загибания и отрезания.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 Устранить все материалы, упаковку и т.п. из рабочей зоны и проходов.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Еще раз проверить окружение листогибочного станка и проверить, будет ли его эксплуатация соответствовать инструкциям по технике безопасности, определенными в технической документации и не создаст ли это угрозы для лиц, пребывающих поблизости.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ДЕЙСТВИЯ ПО ЗАПУСКУ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Только после тщательного выполнения действий, перечисленных в пункте </w:t>
      </w:r>
      <w:r>
        <w:rPr>
          <w:rFonts w:ascii="Times New Roman" w:hAnsi="Times New Roman" w:cs="Times New Roman"/>
          <w:color w:val="000000"/>
          <w:sz w:val="24"/>
          <w:szCs w:val="24"/>
        </w:rPr>
        <w:t xml:space="preserve">выше</w:t>
      </w:r>
      <w:r>
        <w:rPr>
          <w:rFonts w:ascii="Times New Roman" w:hAnsi="Times New Roman" w:cs="Times New Roman"/>
          <w:color w:val="000000"/>
          <w:sz w:val="24"/>
          <w:szCs w:val="24"/>
        </w:rPr>
        <w:t xml:space="preserve">, сотрудники, допущенные к работе, могут приступить к его запуску. С этой целью необходимо выполнить следующие подготовительные действия: </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w:t>
      </w:r>
      <w:r>
        <w:rPr>
          <w:rFonts w:ascii="Times New Roman" w:hAnsi="Times New Roman" w:cs="Times New Roman"/>
          <w:color w:val="000000"/>
          <w:sz w:val="24"/>
          <w:szCs w:val="24"/>
        </w:rPr>
        <w:t xml:space="preserve">основную станину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станка (</w:t>
      </w:r>
      <w:r>
        <w:rPr>
          <w:rFonts w:ascii="Times New Roman" w:hAnsi="Times New Roman" w:cs="Times New Roman"/>
          <w:color w:val="000000"/>
          <w:sz w:val="24"/>
          <w:szCs w:val="24"/>
        </w:rPr>
        <w:t xml:space="preserve">поставляется в сборе с прижимной балкой) на ножки.</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поворотную балку на поворотные петли станка</w:t>
      </w:r>
      <w:r>
        <w:rPr>
          <w:rFonts w:ascii="Times New Roman" w:hAnsi="Times New Roman" w:cs="Times New Roman"/>
          <w:color w:val="000000"/>
          <w:sz w:val="24"/>
          <w:szCs w:val="24"/>
        </w:rPr>
        <w:t xml:space="preserve">, симметрично отрегулировать зазор на шпильках петель.</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компенсатор гибочной балки на резьбовые установочные места.</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w:t>
      </w:r>
      <w:r>
        <w:rPr>
          <w:rFonts w:ascii="Times New Roman" w:hAnsi="Times New Roman" w:cs="Times New Roman"/>
          <w:color w:val="000000"/>
          <w:sz w:val="24"/>
          <w:szCs w:val="24"/>
        </w:rPr>
        <w:t xml:space="preserve">. Установить требуемые углы гиба на ограничителе и проконтролировать их по угломеру.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w:t>
      </w:r>
      <w:r>
        <w:rPr>
          <w:rFonts w:ascii="Times New Roman" w:hAnsi="Times New Roman" w:cs="Times New Roman"/>
          <w:color w:val="000000"/>
          <w:sz w:val="24"/>
          <w:szCs w:val="24"/>
        </w:rPr>
        <w:t xml:space="preserve">. Установить в соответствующем месте роликовый нож и прове</w:t>
      </w:r>
      <w:r>
        <w:rPr>
          <w:rFonts w:ascii="Times New Roman" w:hAnsi="Times New Roman" w:cs="Times New Roman"/>
          <w:color w:val="000000"/>
          <w:sz w:val="24"/>
          <w:szCs w:val="24"/>
        </w:rPr>
        <w:t xml:space="preserve">рить правильность его установки.</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w:t>
      </w:r>
      <w:r>
        <w:rPr>
          <w:rFonts w:ascii="Times New Roman" w:hAnsi="Times New Roman" w:cs="Times New Roman"/>
          <w:color w:val="000000"/>
          <w:sz w:val="24"/>
          <w:szCs w:val="24"/>
        </w:rPr>
        <w:t xml:space="preserve">. Приготовить и уложить на раму элемент для загибания (отрезания) и проверить правильность установки.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Выполнить пробное загибание (отрезание), проверить правильность отдельных операций по согласованному образцу для производства. В случае выявления несоответствия или неисправности выполнить соответствующие исправления и повторные установки.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w:t>
      </w:r>
      <w:r>
        <w:rPr>
          <w:rFonts w:ascii="Times New Roman" w:hAnsi="Times New Roman" w:cs="Times New Roman"/>
          <w:color w:val="000000"/>
          <w:sz w:val="24"/>
          <w:szCs w:val="24"/>
        </w:rPr>
        <w:t xml:space="preserve">. Повторно проверить правильност</w:t>
      </w:r>
      <w:r>
        <w:rPr>
          <w:rFonts w:ascii="Times New Roman" w:hAnsi="Times New Roman" w:cs="Times New Roman"/>
          <w:color w:val="000000"/>
          <w:sz w:val="24"/>
          <w:szCs w:val="24"/>
        </w:rPr>
        <w:t xml:space="preserve">ь загибания и резания элементов.</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 ОБСЛУЖИВАНИЕ И ИСПОЛЬЗОВАНИЕ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Обслуживание и использование ручного листогибочного станка состоит из последовательного повторения следующих действий: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Укладывание очередных заготовок в рабочей системе станка и выполнение загибания и резаний в установленных местах.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Откладывание очередных загнутых и отрезанных элементов в отведенных местах на рабочем месте.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Визуальный контроль правильности хода операций загибания и резания.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Своевременное устранение неточностей или ошибок во время работы.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Выполнение соответствующих исправлений установок рабочих органов листогиба.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6</w:t>
      </w:r>
      <w:r>
        <w:rPr>
          <w:rFonts w:ascii="Times New Roman" w:hAnsi="Times New Roman" w:cs="Times New Roman"/>
          <w:b/>
          <w:color w:val="000000"/>
          <w:sz w:val="24"/>
          <w:szCs w:val="24"/>
        </w:rPr>
        <w:t xml:space="preserve">. ДЕЙСТВИЯ ПОСЛЕ ОКОНЧАНИЯ РАБОТЫ И ИСПОЛЬЗОВАНИЯ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 окончания работы и использования ручного листогибочного станка, работник обязан выполнять следующие действия: </w:t>
      </w:r>
      <w:r>
        <w:rPr>
          <w:rFonts w:ascii="Times New Roman" w:hAnsi="Times New Roman" w:cs="Times New Roman"/>
          <w:color w:val="000000"/>
          <w:sz w:val="24"/>
          <w:szCs w:val="24"/>
        </w:rPr>
      </w:r>
    </w:p>
    <w:p>
      <w:pPr>
        <w:ind w:firstLine="142"/>
        <w:jc w:val="both"/>
        <w:spacing w:after="128"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Убрать готовые элементы в определенное для этого место.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Убрать заготовки в определенное для этого место,</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Освободить рабочие элементы станка таким образом, чтобы ликвидировать напряжение, возникающее из-за давления их друг на друга.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Очистить от пыли и загрязнений отдельные рабочие элементы и корпус станка.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Очистить от загрязнений рабочее места и его окружение.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Проинформировать начальство о выявленных неисправностях или дефектах в работе листогибочного станка.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 Переместить, если необходимо, станок в определенное для этого место,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При остановке в работе более двух недель закрыть станок пленкой с целью защиты от влажности и пыли.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9. При остановке станка на срок более одного месяца необходимо законсервировать металлические поверхности, не защищенные ЛКП, техническим вазелином для защиты от коррозии и плотно закрыть оборудование пленкой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Все работники, обслуживающие листогибочный станок, и допущенные к работе на нем обязаны </w:t>
      </w:r>
      <w:r>
        <w:rPr>
          <w:rFonts w:ascii="Times New Roman" w:hAnsi="Times New Roman" w:cs="Times New Roman"/>
          <w:b/>
          <w:bCs/>
          <w:color w:val="000000"/>
          <w:sz w:val="24"/>
          <w:szCs w:val="24"/>
        </w:rPr>
        <w:t xml:space="preserve">соблюдать требования настоящей инструкции</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подтверждения несоблюдения работодатель имеет право наложить дисциплинарное взыскание, а владелец может потерять право на гарантийное обслуживание.</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НАСТРОЙКА ОТРЕЗНОЙ МАШИНКИ</w:t>
      </w:r>
      <w:r>
        <w:rPr>
          <w:rFonts w:ascii="Times New Roman" w:hAnsi="Times New Roman" w:cs="Times New Roman"/>
          <w:b/>
          <w:color w:val="000000"/>
          <w:sz w:val="24"/>
          <w:szCs w:val="24"/>
        </w:rPr>
        <w:t xml:space="preserve"> РУЧНОГО ЛИСТОГИБА</w:t>
      </w:r>
      <w:r>
        <w:rPr>
          <w:rFonts w:ascii="Times New Roman" w:hAnsi="Times New Roman" w:cs="Times New Roman"/>
          <w:b/>
          <w:color w:val="000000"/>
          <w:sz w:val="24"/>
          <w:szCs w:val="24"/>
        </w:rPr>
      </w:r>
    </w:p>
    <w:p>
      <w:pP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cs="Times New Roman"/>
          <w:b/>
          <w:bCs/>
          <w:sz w:val="44"/>
          <w:szCs w:val="4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page">
                  <wp:align>center</wp:align>
                </wp:positionH>
                <wp:positionV relativeFrom="paragraph">
                  <wp:posOffset>438150</wp:posOffset>
                </wp:positionV>
                <wp:extent cx="5834380" cy="414655"/>
                <wp:effectExtent l="0" t="0" r="0" b="0"/>
                <wp:wrapNone/>
                <wp:docPr id="12" name="Надпись 30"/>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5834380" cy="414655"/>
                        </a:xfrm>
                        <a:prstGeom prst="rect">
                          <a:avLst/>
                        </a:prstGeom>
                      </wps:spPr>
                      <wps:txbx>
                        <w:txbxContent>
                          <w:p>
                            <w:r/>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shape 11" o:spid="_x0000_s11" o:spt="202" type="#_x0000_t202" style="position:absolute;z-index:251666432;o:allowoverlap:true;o:allowincell:true;mso-position-horizontal-relative:page;mso-position-horizontal:center;mso-position-vertical-relative:text;margin-top:34.50pt;mso-position-vertical:absolute;width:459.40pt;height:32.65pt;mso-wrap-distance-left:9.00pt;mso-wrap-distance-top:0.00pt;mso-wrap-distance-right:9.00pt;mso-wrap-distance-bottom:0.00pt;rotation:315;visibility:visible;" filled="f">
                <v:textbox inset="0,0,0,0">
                  <w:txbxContent>
                    <w:p>
                      <w:r/>
                      <w:r/>
                    </w:p>
                  </w:txbxContent>
                </v:textbox>
              </v:shape>
            </w:pict>
          </mc:Fallback>
        </mc:AlternateContent>
      </w:r>
      <w:r>
        <w:rPr>
          <w:rFonts w:ascii="Times New Roman" w:hAnsi="Times New Roman" w:eastAsia="Times New Roman" w:cs="Times New Roman"/>
          <w:b/>
          <w:bCs/>
          <w:color w:val="000000"/>
          <w:lang w:eastAsia="ru-RU"/>
        </w:rPr>
        <w:t xml:space="preserve">При уводе отрезной машинки во время отрезки вправо (на станок) необходимо:</w:t>
      </w:r>
      <w:r>
        <w:rPr>
          <w:rFonts w:ascii="Times New Roman" w:hAnsi="Times New Roman" w:eastAsia="Times New Roman" w:cs="Times New Roman"/>
          <w:color w:val="000000"/>
          <w:lang w:eastAsia="ru-RU"/>
        </w:rPr>
        <w:t xml:space="preserve"> </w:t>
      </w:r>
      <w:r>
        <w:rPr>
          <w:rFonts w:ascii="Times New Roman" w:hAnsi="Times New Roman" w:eastAsia="Times New Roman" w:cs="Times New Roman"/>
          <w:color w:val="000000"/>
          <w:lang w:eastAsia="ru-RU"/>
        </w:rPr>
      </w:r>
    </w:p>
    <w:p>
      <w:pPr>
        <w:jc w:val="cente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mc:AlternateContent>
          <mc:Choice Requires="wpg">
            <w:drawing>
              <wp:inline xmlns:wp="http://schemas.openxmlformats.org/drawingml/2006/wordprocessingDrawing" distT="0" distB="0" distL="0" distR="0">
                <wp:extent cx="5924550" cy="4448175"/>
                <wp:effectExtent l="0" t="0" r="0" b="9525"/>
                <wp:docPr id="13" name="Рисунок 5"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2"/>
                        <pic:cNvPicPr>
                          <a:picLocks noChangeAspect="1"/>
                        </pic:cNvPicPr>
                        <pic:nvPr/>
                      </pic:nvPicPr>
                      <pic:blipFill>
                        <a:blip r:embed="rId25"/>
                        <a:stretch/>
                      </pic:blipFill>
                      <pic:spPr bwMode="auto">
                        <a:xfrm>
                          <a:off x="0" y="0"/>
                          <a:ext cx="5924550" cy="44481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6.50pt;height:350.25pt;mso-wrap-distance-left:0.00pt;mso-wrap-distance-top:0.00pt;mso-wrap-distance-right:0.00pt;mso-wrap-distance-bottom:0.00pt;" stroked="f">
                <v:path textboxrect="0,0,0,0"/>
                <v:imagedata r:id="rId25" o:title=""/>
              </v:shape>
            </w:pict>
          </mc:Fallback>
        </mc:AlternateContent>
      </w:r>
      <w:r>
        <w:rPr>
          <w:rFonts w:ascii="Times New Roman" w:hAnsi="Times New Roman" w:eastAsia="Times New Roman" w:cs="Times New Roman"/>
          <w:color w:val="000000"/>
          <w:lang w:eastAsia="ru-RU"/>
        </w:rPr>
      </w:r>
    </w:p>
    <w:p>
      <w:pPr>
        <w:jc w:val="cente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Рис.1</w:t>
      </w:r>
      <w:r>
        <w:rPr>
          <w:rFonts w:ascii="Times New Roman" w:hAnsi="Times New Roman" w:eastAsia="Times New Roman" w:cs="Times New Roman"/>
          <w:color w:val="000000"/>
          <w:lang w:eastAsia="ru-RU"/>
        </w:rPr>
      </w:r>
    </w:p>
    <w:p>
      <w:pPr>
        <w:jc w:val="both"/>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немного ослабить регулировочные болты (Рис.1) и сместить </w:t>
      </w:r>
      <w:r>
        <w:rPr>
          <w:rFonts w:ascii="Times New Roman" w:hAnsi="Times New Roman" w:eastAsia="Times New Roman" w:cs="Times New Roman"/>
          <w:lang w:eastAsia="ru-RU"/>
        </w:rPr>
        <w:t xml:space="preserve">ролики</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по направлению указанному на рис.1</w:t>
      </w:r>
      <w:r>
        <w:rPr>
          <w:rFonts w:ascii="Times New Roman" w:hAnsi="Times New Roman" w:eastAsia="Times New Roman" w:cs="Times New Roman"/>
          <w:lang w:eastAsia="ru-RU"/>
        </w:rPr>
        <w:t xml:space="preserve">. Фактически будет происходить вращение </w:t>
      </w:r>
      <w:r>
        <w:rPr>
          <w:rFonts w:ascii="Times New Roman" w:hAnsi="Times New Roman" w:eastAsia="Times New Roman" w:cs="Times New Roman"/>
          <w:lang w:eastAsia="ru-RU"/>
        </w:rPr>
        <w:t xml:space="preserve">корпуса ножа</w:t>
      </w:r>
      <w:r>
        <w:rPr>
          <w:rFonts w:ascii="Times New Roman" w:hAnsi="Times New Roman" w:eastAsia="Times New Roman" w:cs="Times New Roman"/>
          <w:lang w:eastAsia="ru-RU"/>
        </w:rPr>
        <w:t xml:space="preserve"> относительно </w:t>
      </w:r>
      <w:r>
        <w:rPr>
          <w:rFonts w:ascii="Times New Roman" w:hAnsi="Times New Roman" w:eastAsia="Times New Roman" w:cs="Times New Roman"/>
          <w:lang w:eastAsia="ru-RU"/>
        </w:rPr>
        <w:t xml:space="preserve">направляющей планки</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r>
    </w:p>
    <w:p>
      <w:pPr>
        <w:ind w:firstLine="142"/>
        <w:jc w:val="both"/>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При уводе отрезной машинки во время реза влево (от станка), либо вверх необходимо при ослабленных регулировочных болтах сместить ролик</w:t>
      </w:r>
      <w:r>
        <w:rPr>
          <w:rFonts w:ascii="Times New Roman" w:hAnsi="Times New Roman" w:eastAsia="Times New Roman" w:cs="Times New Roman"/>
          <w:lang w:eastAsia="ru-RU"/>
        </w:rPr>
        <w:t xml:space="preserve">и</w:t>
      </w:r>
      <w:r>
        <w:rPr>
          <w:rFonts w:ascii="Times New Roman" w:hAnsi="Times New Roman" w:eastAsia="Times New Roman" w:cs="Times New Roman"/>
          <w:lang w:eastAsia="ru-RU"/>
        </w:rPr>
        <w:t xml:space="preserve"> в направлении </w:t>
      </w:r>
      <w:r>
        <w:rPr>
          <w:rFonts w:ascii="Times New Roman" w:hAnsi="Times New Roman" w:eastAsia="Times New Roman" w:cs="Times New Roman"/>
          <w:lang w:eastAsia="ru-RU"/>
        </w:rPr>
        <w:t xml:space="preserve">указанным на рис.2</w:t>
      </w:r>
      <w:r>
        <w:rPr>
          <w:rFonts w:ascii="Times New Roman" w:hAnsi="Times New Roman" w:eastAsia="Times New Roman" w:cs="Times New Roman"/>
          <w:lang w:eastAsia="ru-RU"/>
        </w:rPr>
        <w:t xml:space="preserve">. После регулировки затянуть регулировочные болты.</w:t>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cs="Times New Roman"/>
          <w:b/>
          <w:bCs/>
          <w:sz w:val="44"/>
          <w:szCs w:val="4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0" locked="0" layoutInCell="1" allowOverlap="1">
                <wp:simplePos x="0" y="0"/>
                <wp:positionH relativeFrom="page">
                  <wp:align>center</wp:align>
                </wp:positionH>
                <wp:positionV relativeFrom="paragraph">
                  <wp:posOffset>3928745</wp:posOffset>
                </wp:positionV>
                <wp:extent cx="5834380" cy="1055370"/>
                <wp:effectExtent l="0" t="0" r="0" b="0"/>
                <wp:wrapNone/>
                <wp:docPr id="14" name="Надпись 31"/>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5834380" cy="1055370"/>
                        </a:xfrm>
                        <a:prstGeom prst="rect">
                          <a:avLst/>
                        </a:prstGeom>
                      </wps:spPr>
                      <wps:txbx>
                        <w:txbxContent>
                          <w:p>
                            <w:pPr>
                              <w:pStyle w:val="706"/>
                              <w:jc w:val="center"/>
                              <w:spacing w:before="0" w:beforeAutospacing="0" w:after="0" w:afterAutospacing="0"/>
                            </w:pPr>
                            <w:r>
                              <w:rPr>
                                <w:rFonts w:ascii="Arial" w:hAnsi="Arial" w:cs="Arial"/>
                                <w:b/>
                                <w:bCs/>
                                <w:color w:val="ed7d31"/>
                                <w:sz w:val="132"/>
                                <w:szCs w:val="132"/>
                                <w:lang w:val="en-US"/>
                              </w:rPr>
                              <w:t xml:space="preserve">www.stalex.ru</w:t>
                            </w:r>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shape 13" o:spid="_x0000_s13" o:spt="202" type="#_x0000_t202" style="position:absolute;z-index:251668480;o:allowoverlap:true;o:allowincell:true;mso-position-horizontal-relative:page;mso-position-horizontal:center;mso-position-vertical-relative:text;margin-top:309.35pt;mso-position-vertical:absolute;width:459.40pt;height:83.10pt;mso-wrap-distance-left:9.00pt;mso-wrap-distance-top:0.00pt;mso-wrap-distance-right:9.00pt;mso-wrap-distance-bottom:0.00pt;rotation:315;visibility:visible;" filled="f">
                <v:textbox inset="0,0,0,0">
                  <w:txbxContent>
                    <w:p>
                      <w:pPr>
                        <w:pStyle w:val="706"/>
                        <w:jc w:val="center"/>
                        <w:spacing w:before="0" w:beforeAutospacing="0" w:after="0" w:afterAutospacing="0"/>
                      </w:pPr>
                      <w:r>
                        <w:rPr>
                          <w:rFonts w:ascii="Arial" w:hAnsi="Arial" w:cs="Arial"/>
                          <w:b/>
                          <w:bCs/>
                          <w:color w:val="ed7d31"/>
                          <w:sz w:val="132"/>
                          <w:szCs w:val="132"/>
                          <w:lang w:val="en-US"/>
                        </w:rPr>
                        <w:t xml:space="preserve">www.stalex.ru</w:t>
                      </w:r>
                      <w:r/>
                    </w:p>
                  </w:txbxContent>
                </v:textbox>
              </v:shape>
            </w:pict>
          </mc:Fallback>
        </mc:AlternateContent>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mc:AlternateContent>
          <mc:Choice Requires="wpg">
            <w:drawing>
              <wp:inline xmlns:wp="http://schemas.openxmlformats.org/drawingml/2006/wordprocessingDrawing" distT="0" distB="0" distL="0" distR="0">
                <wp:extent cx="5924550" cy="4448175"/>
                <wp:effectExtent l="0" t="0" r="0" b="9525"/>
                <wp:docPr id="15" name="Рисунок 6"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1"/>
                        <pic:cNvPicPr>
                          <a:picLocks noChangeAspect="1"/>
                        </pic:cNvPicPr>
                        <pic:nvPr/>
                      </pic:nvPicPr>
                      <pic:blipFill>
                        <a:blip r:embed="rId26"/>
                        <a:stretch/>
                      </pic:blipFill>
                      <pic:spPr bwMode="auto">
                        <a:xfrm>
                          <a:off x="0" y="0"/>
                          <a:ext cx="5924550" cy="44481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66.50pt;height:350.25pt;mso-wrap-distance-left:0.00pt;mso-wrap-distance-top:0.00pt;mso-wrap-distance-right:0.00pt;mso-wrap-distance-bottom:0.00pt;" stroked="f">
                <v:path textboxrect="0,0,0,0"/>
                <v:imagedata r:id="rId26" o:title=""/>
              </v:shape>
            </w:pict>
          </mc:Fallback>
        </mc:AlternateContent>
      </w:r>
      <w:r>
        <w:rPr>
          <w:rFonts w:ascii="Times New Roman" w:hAnsi="Times New Roman" w:eastAsia="Times New Roman" w:cs="Times New Roman"/>
          <w:lang w:eastAsia="ru-RU"/>
        </w:rPr>
      </w:r>
    </w:p>
    <w:p>
      <w:pPr>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Рис.2</w:t>
      </w:r>
      <w:r>
        <w:rPr>
          <w:rFonts w:ascii="Times New Roman" w:hAnsi="Times New Roman" w:eastAsia="Times New Roman" w:cs="Times New Roman"/>
          <w:lang w:eastAsia="ru-RU"/>
        </w:rPr>
      </w:r>
    </w:p>
    <w:p>
      <w:pPr>
        <w:ind w:firstLine="142"/>
        <w:jc w:val="both"/>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lang w:eastAsia="ru-RU"/>
        </w:rPr>
        <w:t xml:space="preserve">Проверить рез, при необходимости повторить регулировку. </w:t>
      </w:r>
      <w:r>
        <w:rPr>
          <w:rFonts w:ascii="Times New Roman" w:hAnsi="Times New Roman" w:eastAsia="Times New Roman" w:cs="Times New Roman"/>
          <w:color w:val="000000"/>
          <w:u w:val="single"/>
          <w:shd w:val="clear" w:color="auto" w:fill="ffffff"/>
          <w:lang w:eastAsia="ru-RU"/>
        </w:rPr>
        <w:t xml:space="preserve">При затруднённом резе, либо если отрезаемый металл начало мять</w:t>
      </w:r>
      <w:r>
        <w:rPr>
          <w:rFonts w:ascii="Times New Roman" w:hAnsi="Times New Roman" w:eastAsia="Times New Roman" w:cs="Times New Roman"/>
          <w:color w:val="000000"/>
          <w:shd w:val="clear" w:color="auto" w:fill="ffffff"/>
          <w:lang w:eastAsia="ru-RU"/>
        </w:rPr>
        <w:t xml:space="preserve">, необходимо произвести регулировку ножей. Сначала нужно убедиться в остроте режущих кромок, так как "севшие" или повреждённые ножи не смогут хорошо резать металл.</w:t>
      </w:r>
      <w:r>
        <w:rPr>
          <w:rFonts w:ascii="Times New Roman" w:hAnsi="Times New Roman" w:eastAsia="Times New Roman" w:cs="Times New Roman"/>
          <w:color w:val="000000"/>
          <w:shd w:val="clear" w:color="auto" w:fill="ffffff"/>
          <w:lang w:eastAsia="ru-RU"/>
        </w:rPr>
      </w:r>
    </w:p>
    <w:p>
      <w:pPr>
        <w:jc w:val="center"/>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mc:AlternateContent>
          <mc:Choice Requires="wpg">
            <w:drawing>
              <wp:inline xmlns:wp="http://schemas.openxmlformats.org/drawingml/2006/wordprocessingDrawing" distT="0" distB="0" distL="0" distR="0">
                <wp:extent cx="2648198" cy="2076135"/>
                <wp:effectExtent l="0" t="0" r="0" b="635"/>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7"/>
                        <a:stretch/>
                      </pic:blipFill>
                      <pic:spPr bwMode="auto">
                        <a:xfrm>
                          <a:off x="0" y="0"/>
                          <a:ext cx="2676110" cy="209801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08.52pt;height:163.48pt;mso-wrap-distance-left:0.00pt;mso-wrap-distance-top:0.00pt;mso-wrap-distance-right:0.00pt;mso-wrap-distance-bottom:0.00pt;" stroked="f">
                <v:path textboxrect="0,0,0,0"/>
                <v:imagedata r:id="rId27" o:title=""/>
              </v:shape>
            </w:pict>
          </mc:Fallback>
        </mc:AlternateContent>
      </w:r>
      <w:r>
        <w:rPr>
          <w:rFonts w:ascii="Times New Roman" w:hAnsi="Times New Roman" w:eastAsia="Times New Roman" w:cs="Times New Roman"/>
          <w:color w:val="000000"/>
          <w:shd w:val="clear" w:color="auto" w:fill="ffffff"/>
          <w:lang w:eastAsia="ru-RU"/>
        </w:rPr>
      </w:r>
    </w:p>
    <w:p>
      <w:pPr>
        <w:jc w:val="center"/>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mc:AlternateContent>
          <mc:Choice Requires="wpg">
            <w:drawing>
              <wp:inline xmlns:wp="http://schemas.openxmlformats.org/drawingml/2006/wordprocessingDrawing" distT="0" distB="0" distL="0" distR="0">
                <wp:extent cx="2897579" cy="1037439"/>
                <wp:effectExtent l="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28"/>
                        <a:stretch/>
                      </pic:blipFill>
                      <pic:spPr bwMode="auto">
                        <a:xfrm>
                          <a:off x="0" y="0"/>
                          <a:ext cx="2926103" cy="104765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228.16pt;height:81.69pt;mso-wrap-distance-left:0.00pt;mso-wrap-distance-top:0.00pt;mso-wrap-distance-right:0.00pt;mso-wrap-distance-bottom:0.00pt;" stroked="f">
                <v:path textboxrect="0,0,0,0"/>
                <v:imagedata r:id="rId28" o:title=""/>
              </v:shape>
            </w:pict>
          </mc:Fallback>
        </mc:AlternateContent>
      </w:r>
      <w:r>
        <w:rPr>
          <w:rFonts w:ascii="Times New Roman" w:hAnsi="Times New Roman" w:eastAsia="Times New Roman" w:cs="Times New Roman"/>
          <w:color w:val="000000"/>
          <w:shd w:val="clear" w:color="auto" w:fill="ffffff"/>
          <w:lang w:eastAsia="ru-RU"/>
        </w:rPr>
      </w:r>
    </w:p>
    <w:p>
      <w:pPr>
        <w:ind w:firstLine="142"/>
        <w:jc w:val="both"/>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w:t xml:space="preserve">Для регулировки ножей ослабить затяжные </w:t>
      </w:r>
      <w:r>
        <w:rPr>
          <w:rFonts w:ascii="Times New Roman" w:hAnsi="Times New Roman" w:eastAsia="Times New Roman" w:cs="Times New Roman"/>
          <w:color w:val="000000"/>
          <w:shd w:val="clear" w:color="auto" w:fill="ffffff"/>
          <w:lang w:eastAsia="ru-RU"/>
        </w:rPr>
        <w:t xml:space="preserve">гайки (</w:t>
      </w:r>
      <w:r>
        <w:rPr>
          <w:rFonts w:ascii="Times New Roman" w:hAnsi="Times New Roman" w:eastAsia="Times New Roman" w:cs="Times New Roman"/>
          <w:color w:val="000000"/>
          <w:shd w:val="clear" w:color="auto" w:fill="ffffff"/>
          <w:lang w:eastAsia="ru-RU"/>
        </w:rPr>
        <w:t xml:space="preserve">Рис.3). Первым делом нужно добиться нулевого зазора м</w:t>
      </w:r>
      <w:r>
        <w:rPr>
          <w:rFonts w:ascii="Times New Roman" w:hAnsi="Times New Roman" w:eastAsia="Times New Roman" w:cs="Times New Roman"/>
          <w:color w:val="000000"/>
          <w:shd w:val="clear" w:color="auto" w:fill="ffffff"/>
          <w:lang w:eastAsia="ru-RU"/>
        </w:rPr>
        <w:t xml:space="preserve">ежду плоскостями ножей (Рис.4). Плоскости должны чуть-чуть соприкасаться, но при этом ножи не должны клинить и вращаться легко. Этого можно добиться, вращая нижнюю ось за квадратный хвостовик. Когда необходимый зазор будет выставлен затянуть гайку (Рис.3).</w:t>
      </w:r>
      <w:r>
        <w:rPr>
          <w:rFonts w:ascii="Times New Roman" w:hAnsi="Times New Roman" w:eastAsia="Times New Roman" w:cs="Times New Roman"/>
          <w:color w:val="000000"/>
          <w:shd w:val="clear" w:color="auto" w:fill="ffffff"/>
          <w:lang w:eastAsia="ru-RU"/>
        </w:rPr>
      </w:r>
    </w:p>
    <w:p>
      <w:pPr>
        <w:ind w:firstLine="142"/>
        <w:jc w:val="both"/>
        <w:rPr>
          <w:rFonts w:ascii="Times New Roman" w:hAnsi="Times New Roman" w:cs="Times New Roman"/>
        </w:rPr>
      </w:pPr>
      <w:r>
        <w:rPr>
          <w:rFonts w:ascii="Times New Roman" w:hAnsi="Times New Roman" w:eastAsia="Times New Roman" w:cs="Times New Roman"/>
          <w:color w:val="000000"/>
          <w:shd w:val="clear" w:color="auto" w:fill="ffffff"/>
          <w:lang w:eastAsia="ru-RU"/>
        </w:rPr>
        <w:t xml:space="preserve">Далее нужно выставить необходимый перехлёст режущих кромок ножей, который должены б</w:t>
      </w:r>
      <w:r>
        <w:rPr>
          <w:rFonts w:ascii="Times New Roman" w:hAnsi="Times New Roman" w:eastAsia="Times New Roman" w:cs="Times New Roman"/>
          <w:color w:val="000000"/>
          <w:shd w:val="clear" w:color="auto" w:fill="ffffff"/>
          <w:lang w:eastAsia="ru-RU"/>
        </w:rPr>
        <w:t xml:space="preserve">ыть равен половине толщине отрезаемого металла (Рис.4). Этого можно добиться, вращая эксцентрик, на который посажен верхний нож (Рис.3) за головку болта (болт при этом должен быть хорошо затянут). После регулировки перехлёста режущих кромок ножей затянуть </w:t>
      </w:r>
      <w:r>
        <w:rPr>
          <w:rFonts w:ascii="Times New Roman" w:hAnsi="Times New Roman" w:eastAsia="Times New Roman" w:cs="Times New Roman"/>
          <w:color w:val="000000"/>
          <w:shd w:val="clear" w:color="auto" w:fill="ffffff"/>
          <w:lang w:eastAsia="ru-RU"/>
        </w:rPr>
        <w:t xml:space="preserve">гайку.</w:t>
      </w:r>
      <w:r>
        <w:rPr>
          <w:rFonts w:ascii="Times New Roman" w:hAnsi="Times New Roman" w:cs="Times New Roman"/>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0"/>
          <w:szCs w:val="24"/>
        </w:rPr>
        <w:t xml:space="preserve">ВНИМАТЕЛЬНО ПРОЧИТАЙ ГАРАНТИЙНУЮ КАРТУ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ind w:firstLine="142"/>
        <w:jc w:val="cente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ГАРАНТИЙНАЯ КАРТА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Предоставляется гарантия на ручной листогибочный станок на период 12 месяцев от даты покупки.</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ОБЩИЕ УСЛОВИЯ ГАРАНТИИ: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Гарантия не распространяется на дефекты, причиненные непрофес</w:t>
      </w:r>
      <w:r>
        <w:rPr>
          <w:rFonts w:ascii="Times New Roman" w:hAnsi="Times New Roman" w:cs="Times New Roman"/>
          <w:color w:val="000000"/>
          <w:sz w:val="24"/>
          <w:szCs w:val="24"/>
        </w:rPr>
        <w:t xml:space="preserve">сиональной эксплуатацией, повышенной нагрузкой на изделие, использованием несоответствующего оснащения или несоответствующих рабочих инструментов, на дефекты, возникающие при привлечении необученных лиц, на повреждения, возникшие во время транспортировки.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При использовании права гарантийного ремонта необходимо обязательно предоставить гарантийную карту или иное доказательства продажи технически исправного изделия. Гарантийная карта действует только тогда, когда содер</w:t>
      </w:r>
      <w:r>
        <w:rPr>
          <w:rFonts w:ascii="Times New Roman" w:hAnsi="Times New Roman" w:cs="Times New Roman"/>
          <w:color w:val="000000"/>
          <w:sz w:val="24"/>
          <w:szCs w:val="24"/>
        </w:rPr>
        <w:t xml:space="preserve">жит серийный номер оборудования,</w:t>
      </w:r>
      <w:r>
        <w:rPr>
          <w:rFonts w:ascii="Times New Roman" w:hAnsi="Times New Roman" w:cs="Times New Roman"/>
          <w:color w:val="000000"/>
          <w:sz w:val="24"/>
          <w:szCs w:val="24"/>
        </w:rPr>
        <w:t xml:space="preserve"> номер документа продажи, дату продажи, печать и подпись продавца.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Рекламации необходимо предъявлять продавцу, у которого была осуществлена покупка, возможно в ненарушенно</w:t>
      </w:r>
      <w:r>
        <w:rPr>
          <w:rFonts w:ascii="Times New Roman" w:hAnsi="Times New Roman" w:cs="Times New Roman"/>
          <w:color w:val="000000"/>
          <w:sz w:val="24"/>
          <w:szCs w:val="24"/>
        </w:rPr>
        <w:t xml:space="preserve">м состоянии выслать в место ремонта. Продавец должен заполнить гарантийную карту (дата продажи, производственный номер, номер серии, номер документа продажи, печать и подпись). Вся информация должна быть внесена в карту на месте при осуществлении продажи.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Гарантия продляется на период, в течение которого ли</w:t>
      </w:r>
      <w:r>
        <w:rPr>
          <w:rFonts w:ascii="Times New Roman" w:hAnsi="Times New Roman" w:cs="Times New Roman"/>
          <w:color w:val="000000"/>
          <w:sz w:val="24"/>
          <w:szCs w:val="24"/>
        </w:rPr>
        <w:t xml:space="preserve">стогибочный станок находился в ремонте. Если в процессе ремонта дефект не подтвердится, не вскроется в период, подлежащий периоду действия гарантии, расходы, связанные с выполнением работ техника сервисной службы, покрывает владелец листогибочного станка.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Пользователь обязан: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не использовать поврежденные изделия,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поставить для ремонта комплектную машину вместе с инструментарием и документами,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однозначно определить дефект.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Гарантия не включает: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повреждения, возникшие вследствие неправильного использования, или хранения;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механические, химические повреждения и повреждения, вызванные внешними силами и факторами;</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повреждения, возникшие в результате монтажа несоответствующих частей или оборудования, применения несоответствующих смазок и средств для консервации. </w:t>
      </w:r>
      <w:r>
        <w:rPr>
          <w:rFonts w:ascii="Times New Roman" w:hAnsi="Times New Roman" w:cs="Times New Roman"/>
          <w:color w:val="000000"/>
          <w:sz w:val="24"/>
          <w:szCs w:val="24"/>
        </w:rPr>
      </w:r>
    </w:p>
    <w:p>
      <w:pPr>
        <w:pStyle w:val="704"/>
        <w:ind w:left="0"/>
        <w:rPr>
          <w:rFonts w:ascii="Arial" w:hAnsi="Arial" w:cs="Arial"/>
          <w:sz w:val="28"/>
          <w:szCs w:val="28"/>
          <w:u w:val="single"/>
        </w:rPr>
      </w:pPr>
      <w:r>
        <w:rPr>
          <w:rFonts w:ascii="Arial" w:hAnsi="Arial" w:cs="Arial"/>
          <w:sz w:val="28"/>
          <w:szCs w:val="28"/>
          <w:u w:val="single"/>
        </w:rPr>
      </w:r>
      <w:r>
        <w:rPr>
          <w:rFonts w:ascii="Arial" w:hAnsi="Arial" w:cs="Arial"/>
          <w:sz w:val="28"/>
          <w:szCs w:val="28"/>
          <w:u w:val="single"/>
        </w:rPr>
      </w:r>
    </w:p>
    <w:p>
      <w:pPr>
        <w:pStyle w:val="704"/>
        <w:ind w:left="0"/>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Чрезмерное усилие прижимной балки</w:t>
      </w:r>
      <w:r>
        <w:rPr>
          <w:rFonts w:ascii="Times New Roman" w:hAnsi="Times New Roman" w:cs="Times New Roman"/>
          <w:b/>
          <w:bCs/>
          <w:color w:val="000000"/>
          <w:sz w:val="24"/>
          <w:szCs w:val="24"/>
          <w:u w:val="single"/>
        </w:rPr>
        <w:t xml:space="preserve"> </w:t>
      </w:r>
      <w:r>
        <w:rPr>
          <w:rFonts w:ascii="Times New Roman" w:hAnsi="Times New Roman" w:cs="Times New Roman"/>
          <w:b/>
          <w:bCs/>
          <w:color w:val="000000"/>
          <w:sz w:val="24"/>
          <w:szCs w:val="24"/>
          <w:u w:val="single"/>
        </w:rPr>
        <w:t xml:space="preserve">(сгибание листа до 180</w:t>
      </w:r>
      <w:r>
        <w:rPr>
          <w:rFonts w:ascii="Times New Roman" w:hAnsi="Times New Roman" w:cs="Times New Roman"/>
          <w:b/>
          <w:bCs/>
          <w:color w:val="000000"/>
          <w:sz w:val="24"/>
          <w:szCs w:val="24"/>
          <w:u w:val="single"/>
        </w:rPr>
        <w:t xml:space="preserve">°</w:t>
      </w:r>
      <w:r>
        <w:rPr>
          <w:rFonts w:ascii="Times New Roman" w:hAnsi="Times New Roman" w:cs="Times New Roman"/>
          <w:b/>
          <w:bCs/>
          <w:color w:val="000000"/>
          <w:sz w:val="24"/>
          <w:szCs w:val="24"/>
          <w:u w:val="single"/>
        </w:rPr>
        <w:t xml:space="preserve"> путем прессования, опускания прижимной балки) приводит к выходу из строя втулок и эксцентриков.</w:t>
      </w:r>
      <w:r>
        <w:rPr>
          <w:rFonts w:ascii="Times New Roman" w:hAnsi="Times New Roman" w:cs="Times New Roman"/>
          <w:b/>
          <w:bCs/>
          <w:color w:val="000000"/>
          <w:sz w:val="24"/>
          <w:szCs w:val="24"/>
          <w:u w:val="single"/>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sectPr>
      <w:footerReference w:type="default" r:id="rId9"/>
      <w:footnotePr/>
      <w:endnotePr/>
      <w:type w:val="nextPage"/>
      <w:pgSz w:w="11906" w:h="16838" w:orient="portrait"/>
      <w:pgMar w:top="567" w:right="850" w:bottom="1134" w:left="1701" w:header="0" w:footer="0"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ahoma">
    <w:panose1 w:val="020B0604030504040204"/>
  </w:font>
  <w:font w:name="Calibri">
    <w:panose1 w:val="020F05020202040302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2"/>
      <w:jc w:val="center"/>
    </w:pPr>
    <w:r>
      <w:rPr>
        <w:lang w:eastAsia="ru-RU"/>
      </w:rPr>
      <mc:AlternateContent>
        <mc:Choice Requires="wpg">
          <w:drawing>
            <wp:inline xmlns:wp="http://schemas.openxmlformats.org/drawingml/2006/wordprocessingDrawing" distT="0" distB="0" distL="0" distR="0">
              <wp:extent cx="2268220" cy="368300"/>
              <wp:effectExtent l="0" t="0" r="0" b="0"/>
              <wp:docPr id="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1"/>
                      <a:stretch/>
                    </pic:blipFill>
                    <pic:spPr bwMode="auto">
                      <a:xfrm>
                        <a:off x="0" y="0"/>
                        <a:ext cx="2268220" cy="368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78.60pt;height:29.00pt;mso-wrap-distance-left:0.00pt;mso-wrap-distance-top:0.00pt;mso-wrap-distance-right:0.00pt;mso-wrap-distance-bottom:0.00pt;" stroked="f">
              <v:path textboxrect="0,0,0,0"/>
              <v:imagedata r:id="rId1" o:title=""/>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3">
    <w:multiLevelType w:val="hybridMultilevel"/>
    <w:lvl w:ilvl="0">
      <w:start w:val="1"/>
      <w:numFmt w:val="decimal"/>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bullet"/>
      <w:isLgl w:val="false"/>
      <w:suff w:val="tab"/>
      <w:lvlText w:val=""/>
      <w:lvlJc w:val="left"/>
      <w:pPr>
        <w:ind w:left="360" w:hanging="360"/>
        <w:tabs>
          <w:tab w:val="num" w:pos="360" w:leader="none"/>
        </w:tabs>
      </w:pPr>
      <w:rPr>
        <w:rFonts w:hint="default" w:ascii="Symbol" w:hAnsi="Symbol"/>
        <w:sz w:val="20"/>
      </w:rPr>
    </w:lvl>
    <w:lvl w:ilvl="1">
      <w:start w:val="1"/>
      <w:numFmt w:val="bullet"/>
      <w:isLgl w:val="false"/>
      <w:suff w:val="tab"/>
      <w:lvlText w:val="o"/>
      <w:lvlJc w:val="left"/>
      <w:pPr>
        <w:ind w:left="1080" w:hanging="360"/>
        <w:tabs>
          <w:tab w:val="num" w:pos="1080" w:leader="none"/>
        </w:tabs>
      </w:pPr>
      <w:rPr>
        <w:rFonts w:hint="default" w:ascii="Courier New" w:hAnsi="Courier New"/>
        <w:sz w:val="20"/>
      </w:rPr>
    </w:lvl>
    <w:lvl w:ilvl="2">
      <w:start w:val="1"/>
      <w:numFmt w:val="bullet"/>
      <w:isLgl w:val="false"/>
      <w:suff w:val="tab"/>
      <w:lvlText w:val=""/>
      <w:lvlJc w:val="left"/>
      <w:pPr>
        <w:ind w:left="1800" w:hanging="360"/>
        <w:tabs>
          <w:tab w:val="num" w:pos="1800" w:leader="none"/>
        </w:tabs>
      </w:pPr>
      <w:rPr>
        <w:rFonts w:hint="default" w:ascii="Wingdings" w:hAnsi="Wingdings"/>
        <w:sz w:val="20"/>
      </w:rPr>
    </w:lvl>
    <w:lvl w:ilvl="3">
      <w:start w:val="1"/>
      <w:numFmt w:val="bullet"/>
      <w:isLgl w:val="false"/>
      <w:suff w:val="tab"/>
      <w:lvlText w:val=""/>
      <w:lvlJc w:val="left"/>
      <w:pPr>
        <w:ind w:left="2520" w:hanging="360"/>
        <w:tabs>
          <w:tab w:val="num" w:pos="2520" w:leader="none"/>
        </w:tabs>
      </w:pPr>
      <w:rPr>
        <w:rFonts w:hint="default" w:ascii="Wingdings" w:hAnsi="Wingdings"/>
        <w:sz w:val="20"/>
      </w:rPr>
    </w:lvl>
    <w:lvl w:ilvl="4">
      <w:start w:val="1"/>
      <w:numFmt w:val="bullet"/>
      <w:isLgl w:val="false"/>
      <w:suff w:val="tab"/>
      <w:lvlText w:val=""/>
      <w:lvlJc w:val="left"/>
      <w:pPr>
        <w:ind w:left="3240" w:hanging="360"/>
        <w:tabs>
          <w:tab w:val="num" w:pos="3240" w:leader="none"/>
        </w:tabs>
      </w:pPr>
      <w:rPr>
        <w:rFonts w:hint="default" w:ascii="Wingdings" w:hAnsi="Wingdings"/>
        <w:sz w:val="20"/>
      </w:rPr>
    </w:lvl>
    <w:lvl w:ilvl="5">
      <w:start w:val="1"/>
      <w:numFmt w:val="bullet"/>
      <w:isLgl w:val="false"/>
      <w:suff w:val="tab"/>
      <w:lvlText w:val=""/>
      <w:lvlJc w:val="left"/>
      <w:pPr>
        <w:ind w:left="3960" w:hanging="360"/>
        <w:tabs>
          <w:tab w:val="num" w:pos="3960" w:leader="none"/>
        </w:tabs>
      </w:pPr>
      <w:rPr>
        <w:rFonts w:hint="default" w:ascii="Wingdings" w:hAnsi="Wingdings"/>
        <w:sz w:val="20"/>
      </w:rPr>
    </w:lvl>
    <w:lvl w:ilvl="6">
      <w:start w:val="1"/>
      <w:numFmt w:val="bullet"/>
      <w:isLgl w:val="false"/>
      <w:suff w:val="tab"/>
      <w:lvlText w:val=""/>
      <w:lvlJc w:val="left"/>
      <w:pPr>
        <w:ind w:left="4680" w:hanging="360"/>
        <w:tabs>
          <w:tab w:val="num" w:pos="4680" w:leader="none"/>
        </w:tabs>
      </w:pPr>
      <w:rPr>
        <w:rFonts w:hint="default" w:ascii="Wingdings" w:hAnsi="Wingdings"/>
        <w:sz w:val="20"/>
      </w:rPr>
    </w:lvl>
    <w:lvl w:ilvl="7">
      <w:start w:val="1"/>
      <w:numFmt w:val="bullet"/>
      <w:isLgl w:val="false"/>
      <w:suff w:val="tab"/>
      <w:lvlText w:val=""/>
      <w:lvlJc w:val="left"/>
      <w:pPr>
        <w:ind w:left="5400" w:hanging="360"/>
        <w:tabs>
          <w:tab w:val="num" w:pos="5400" w:leader="none"/>
        </w:tabs>
      </w:pPr>
      <w:rPr>
        <w:rFonts w:hint="default" w:ascii="Wingdings" w:hAnsi="Wingdings"/>
        <w:sz w:val="20"/>
      </w:rPr>
    </w:lvl>
    <w:lvl w:ilvl="8">
      <w:start w:val="1"/>
      <w:numFmt w:val="bullet"/>
      <w:isLgl w:val="false"/>
      <w:suff w:val="tab"/>
      <w:lvlText w:val=""/>
      <w:lvlJc w:val="left"/>
      <w:pPr>
        <w:ind w:left="6120" w:hanging="360"/>
        <w:tabs>
          <w:tab w:val="num" w:pos="6120" w:leader="none"/>
        </w:tabs>
      </w:pPr>
      <w:rPr>
        <w:rFonts w:hint="default" w:ascii="Wingdings" w:hAnsi="Wingdings"/>
        <w:sz w:val="20"/>
      </w:rPr>
    </w:lvl>
  </w:abstractNum>
  <w:abstractNum w:abstractNumId="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
    <w:multiLevelType w:val="hybridMultilevel"/>
    <w:lvl w:ilvl="0">
      <w:start w:val="1"/>
      <w:numFmt w:val="decimal"/>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3"/>
  </w:num>
  <w:num w:numId="2">
    <w:abstractNumId w:val="8"/>
  </w:num>
  <w:num w:numId="3">
    <w:abstractNumId w:val="2"/>
  </w:num>
  <w:num w:numId="4">
    <w:abstractNumId w:val="6"/>
  </w:num>
  <w:num w:numId="5">
    <w:abstractNumId w:val="1"/>
  </w:num>
  <w:num w:numId="6">
    <w:abstractNumId w:val="5"/>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94"/>
    <w:link w:val="693"/>
    <w:uiPriority w:val="9"/>
    <w:rPr>
      <w:rFonts w:ascii="Arial" w:hAnsi="Arial" w:eastAsia="Arial" w:cs="Arial"/>
      <w:sz w:val="40"/>
      <w:szCs w:val="40"/>
    </w:rPr>
  </w:style>
  <w:style w:type="paragraph" w:styleId="15">
    <w:name w:val="Heading 2"/>
    <w:basedOn w:val="692"/>
    <w:next w:val="692"/>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94"/>
    <w:link w:val="15"/>
    <w:uiPriority w:val="9"/>
    <w:rPr>
      <w:rFonts w:ascii="Arial" w:hAnsi="Arial" w:eastAsia="Arial" w:cs="Arial"/>
      <w:sz w:val="34"/>
    </w:rPr>
  </w:style>
  <w:style w:type="paragraph" w:styleId="17">
    <w:name w:val="Heading 3"/>
    <w:basedOn w:val="692"/>
    <w:next w:val="692"/>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94"/>
    <w:link w:val="17"/>
    <w:uiPriority w:val="9"/>
    <w:rPr>
      <w:rFonts w:ascii="Arial" w:hAnsi="Arial" w:eastAsia="Arial" w:cs="Arial"/>
      <w:sz w:val="30"/>
      <w:szCs w:val="30"/>
    </w:rPr>
  </w:style>
  <w:style w:type="paragraph" w:styleId="19">
    <w:name w:val="Heading 4"/>
    <w:basedOn w:val="692"/>
    <w:next w:val="692"/>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94"/>
    <w:link w:val="19"/>
    <w:uiPriority w:val="9"/>
    <w:rPr>
      <w:rFonts w:ascii="Arial" w:hAnsi="Arial" w:eastAsia="Arial" w:cs="Arial"/>
      <w:b/>
      <w:bCs/>
      <w:sz w:val="26"/>
      <w:szCs w:val="26"/>
    </w:rPr>
  </w:style>
  <w:style w:type="paragraph" w:styleId="21">
    <w:name w:val="Heading 5"/>
    <w:basedOn w:val="692"/>
    <w:next w:val="692"/>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94"/>
    <w:link w:val="21"/>
    <w:uiPriority w:val="9"/>
    <w:rPr>
      <w:rFonts w:ascii="Arial" w:hAnsi="Arial" w:eastAsia="Arial" w:cs="Arial"/>
      <w:b/>
      <w:bCs/>
      <w:sz w:val="24"/>
      <w:szCs w:val="24"/>
    </w:rPr>
  </w:style>
  <w:style w:type="paragraph" w:styleId="23">
    <w:name w:val="Heading 6"/>
    <w:basedOn w:val="692"/>
    <w:next w:val="692"/>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94"/>
    <w:link w:val="23"/>
    <w:uiPriority w:val="9"/>
    <w:rPr>
      <w:rFonts w:ascii="Arial" w:hAnsi="Arial" w:eastAsia="Arial" w:cs="Arial"/>
      <w:b/>
      <w:bCs/>
      <w:sz w:val="22"/>
      <w:szCs w:val="22"/>
    </w:rPr>
  </w:style>
  <w:style w:type="paragraph" w:styleId="25">
    <w:name w:val="Heading 7"/>
    <w:basedOn w:val="692"/>
    <w:next w:val="692"/>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94"/>
    <w:link w:val="25"/>
    <w:uiPriority w:val="9"/>
    <w:rPr>
      <w:rFonts w:ascii="Arial" w:hAnsi="Arial" w:eastAsia="Arial" w:cs="Arial"/>
      <w:b/>
      <w:bCs/>
      <w:i/>
      <w:iCs/>
      <w:sz w:val="22"/>
      <w:szCs w:val="22"/>
    </w:rPr>
  </w:style>
  <w:style w:type="paragraph" w:styleId="27">
    <w:name w:val="Heading 8"/>
    <w:basedOn w:val="692"/>
    <w:next w:val="692"/>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94"/>
    <w:link w:val="27"/>
    <w:uiPriority w:val="9"/>
    <w:rPr>
      <w:rFonts w:ascii="Arial" w:hAnsi="Arial" w:eastAsia="Arial" w:cs="Arial"/>
      <w:i/>
      <w:iCs/>
      <w:sz w:val="22"/>
      <w:szCs w:val="22"/>
    </w:rPr>
  </w:style>
  <w:style w:type="paragraph" w:styleId="29">
    <w:name w:val="Heading 9"/>
    <w:basedOn w:val="692"/>
    <w:next w:val="692"/>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94"/>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692"/>
    <w:next w:val="692"/>
    <w:link w:val="35"/>
    <w:uiPriority w:val="10"/>
    <w:qFormat/>
    <w:pPr>
      <w:contextualSpacing/>
      <w:spacing w:before="300" w:after="200"/>
    </w:pPr>
    <w:rPr>
      <w:sz w:val="48"/>
      <w:szCs w:val="48"/>
    </w:rPr>
  </w:style>
  <w:style w:type="character" w:styleId="35">
    <w:name w:val="Title Char"/>
    <w:basedOn w:val="694"/>
    <w:link w:val="34"/>
    <w:uiPriority w:val="10"/>
    <w:rPr>
      <w:sz w:val="48"/>
      <w:szCs w:val="48"/>
    </w:rPr>
  </w:style>
  <w:style w:type="paragraph" w:styleId="36">
    <w:name w:val="Subtitle"/>
    <w:basedOn w:val="692"/>
    <w:next w:val="692"/>
    <w:link w:val="37"/>
    <w:uiPriority w:val="11"/>
    <w:qFormat/>
    <w:pPr>
      <w:spacing w:before="200" w:after="200"/>
    </w:pPr>
    <w:rPr>
      <w:sz w:val="24"/>
      <w:szCs w:val="24"/>
    </w:rPr>
  </w:style>
  <w:style w:type="character" w:styleId="37">
    <w:name w:val="Subtitle Char"/>
    <w:basedOn w:val="694"/>
    <w:link w:val="36"/>
    <w:uiPriority w:val="11"/>
    <w:rPr>
      <w:sz w:val="24"/>
      <w:szCs w:val="24"/>
    </w:rPr>
  </w:style>
  <w:style w:type="paragraph" w:styleId="38">
    <w:name w:val="Quote"/>
    <w:basedOn w:val="692"/>
    <w:next w:val="692"/>
    <w:link w:val="39"/>
    <w:uiPriority w:val="29"/>
    <w:qFormat/>
    <w:pPr>
      <w:ind w:left="720" w:right="720"/>
    </w:pPr>
    <w:rPr>
      <w:i/>
    </w:rPr>
  </w:style>
  <w:style w:type="character" w:styleId="39">
    <w:name w:val="Quote Char"/>
    <w:link w:val="38"/>
    <w:uiPriority w:val="29"/>
    <w:rPr>
      <w:i/>
    </w:rPr>
  </w:style>
  <w:style w:type="paragraph" w:styleId="40">
    <w:name w:val="Intense Quote"/>
    <w:basedOn w:val="692"/>
    <w:next w:val="692"/>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694"/>
    <w:link w:val="700"/>
    <w:uiPriority w:val="99"/>
  </w:style>
  <w:style w:type="character" w:styleId="45">
    <w:name w:val="Footer Char"/>
    <w:basedOn w:val="694"/>
    <w:link w:val="702"/>
    <w:uiPriority w:val="99"/>
  </w:style>
  <w:style w:type="paragraph" w:styleId="46">
    <w:name w:val="Caption"/>
    <w:basedOn w:val="692"/>
    <w:next w:val="692"/>
    <w:link w:val="47"/>
    <w:uiPriority w:val="35"/>
    <w:semiHidden/>
    <w:unhideWhenUsed/>
    <w:qFormat/>
    <w:pPr>
      <w:spacing w:line="276" w:lineRule="auto"/>
    </w:pPr>
    <w:rPr>
      <w:b/>
      <w:bCs/>
      <w:color w:val="4f81bd" w:themeColor="accent1"/>
      <w:sz w:val="18"/>
      <w:szCs w:val="18"/>
    </w:rPr>
  </w:style>
  <w:style w:type="character" w:styleId="47">
    <w:name w:val="Caption Char"/>
    <w:basedOn w:val="694"/>
    <w:link w:val="46"/>
    <w:uiPriority w:val="35"/>
    <w:rPr>
      <w:b/>
      <w:bCs/>
      <w:color w:val="4f81bd" w:themeColor="accent1"/>
      <w:sz w:val="18"/>
      <w:szCs w:val="18"/>
    </w:rPr>
  </w:style>
  <w:style w:type="table" w:styleId="48">
    <w:name w:val="Table Grid"/>
    <w:basedOn w:val="69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9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9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9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9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9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9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9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9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9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69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9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9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9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9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69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9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9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9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9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9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9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9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95"/>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95"/>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95"/>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95"/>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9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95"/>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9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9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9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9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9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9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9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9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6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69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6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69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69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6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9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69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69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69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69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69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69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9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9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9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9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9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9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9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9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69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69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69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69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69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69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9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69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69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69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69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69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69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9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69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69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69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69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69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69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692"/>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94"/>
    <w:uiPriority w:val="99"/>
    <w:unhideWhenUsed/>
    <w:rPr>
      <w:vertAlign w:val="superscript"/>
    </w:rPr>
  </w:style>
  <w:style w:type="paragraph" w:styleId="178">
    <w:name w:val="endnote text"/>
    <w:basedOn w:val="692"/>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94"/>
    <w:uiPriority w:val="99"/>
    <w:semiHidden/>
    <w:unhideWhenUsed/>
    <w:rPr>
      <w:vertAlign w:val="superscript"/>
    </w:rPr>
  </w:style>
  <w:style w:type="paragraph" w:styleId="181">
    <w:name w:val="toc 1"/>
    <w:basedOn w:val="692"/>
    <w:next w:val="692"/>
    <w:uiPriority w:val="39"/>
    <w:unhideWhenUsed/>
    <w:pPr>
      <w:ind w:left="0" w:right="0" w:firstLine="0"/>
      <w:spacing w:after="57"/>
    </w:pPr>
  </w:style>
  <w:style w:type="paragraph" w:styleId="182">
    <w:name w:val="toc 2"/>
    <w:basedOn w:val="692"/>
    <w:next w:val="692"/>
    <w:uiPriority w:val="39"/>
    <w:unhideWhenUsed/>
    <w:pPr>
      <w:ind w:left="283" w:right="0" w:firstLine="0"/>
      <w:spacing w:after="57"/>
    </w:pPr>
  </w:style>
  <w:style w:type="paragraph" w:styleId="183">
    <w:name w:val="toc 3"/>
    <w:basedOn w:val="692"/>
    <w:next w:val="692"/>
    <w:uiPriority w:val="39"/>
    <w:unhideWhenUsed/>
    <w:pPr>
      <w:ind w:left="567" w:right="0" w:firstLine="0"/>
      <w:spacing w:after="57"/>
    </w:pPr>
  </w:style>
  <w:style w:type="paragraph" w:styleId="184">
    <w:name w:val="toc 4"/>
    <w:basedOn w:val="692"/>
    <w:next w:val="692"/>
    <w:uiPriority w:val="39"/>
    <w:unhideWhenUsed/>
    <w:pPr>
      <w:ind w:left="850" w:right="0" w:firstLine="0"/>
      <w:spacing w:after="57"/>
    </w:pPr>
  </w:style>
  <w:style w:type="paragraph" w:styleId="185">
    <w:name w:val="toc 5"/>
    <w:basedOn w:val="692"/>
    <w:next w:val="692"/>
    <w:uiPriority w:val="39"/>
    <w:unhideWhenUsed/>
    <w:pPr>
      <w:ind w:left="1134" w:right="0" w:firstLine="0"/>
      <w:spacing w:after="57"/>
    </w:pPr>
  </w:style>
  <w:style w:type="paragraph" w:styleId="186">
    <w:name w:val="toc 6"/>
    <w:basedOn w:val="692"/>
    <w:next w:val="692"/>
    <w:uiPriority w:val="39"/>
    <w:unhideWhenUsed/>
    <w:pPr>
      <w:ind w:left="1417" w:right="0" w:firstLine="0"/>
      <w:spacing w:after="57"/>
    </w:pPr>
  </w:style>
  <w:style w:type="paragraph" w:styleId="187">
    <w:name w:val="toc 7"/>
    <w:basedOn w:val="692"/>
    <w:next w:val="692"/>
    <w:uiPriority w:val="39"/>
    <w:unhideWhenUsed/>
    <w:pPr>
      <w:ind w:left="1701" w:right="0" w:firstLine="0"/>
      <w:spacing w:after="57"/>
    </w:pPr>
  </w:style>
  <w:style w:type="paragraph" w:styleId="188">
    <w:name w:val="toc 8"/>
    <w:basedOn w:val="692"/>
    <w:next w:val="692"/>
    <w:uiPriority w:val="39"/>
    <w:unhideWhenUsed/>
    <w:pPr>
      <w:ind w:left="1984" w:right="0" w:firstLine="0"/>
      <w:spacing w:after="57"/>
    </w:pPr>
  </w:style>
  <w:style w:type="paragraph" w:styleId="189">
    <w:name w:val="toc 9"/>
    <w:basedOn w:val="692"/>
    <w:next w:val="692"/>
    <w:uiPriority w:val="39"/>
    <w:unhideWhenUsed/>
    <w:pPr>
      <w:ind w:left="2268" w:right="0" w:firstLine="0"/>
      <w:spacing w:after="57"/>
    </w:pPr>
  </w:style>
  <w:style w:type="paragraph" w:styleId="190">
    <w:name w:val="TOC Heading"/>
    <w:uiPriority w:val="39"/>
    <w:unhideWhenUsed/>
  </w:style>
  <w:style w:type="paragraph" w:styleId="191">
    <w:name w:val="table of figures"/>
    <w:basedOn w:val="692"/>
    <w:next w:val="692"/>
    <w:uiPriority w:val="99"/>
    <w:unhideWhenUsed/>
    <w:pPr>
      <w:spacing w:after="0" w:afterAutospacing="0"/>
    </w:pPr>
  </w:style>
  <w:style w:type="paragraph" w:styleId="692" w:default="1">
    <w:name w:val="Normal"/>
    <w:qFormat/>
  </w:style>
  <w:style w:type="paragraph" w:styleId="693">
    <w:name w:val="Heading 1"/>
    <w:basedOn w:val="692"/>
    <w:link w:val="709"/>
    <w:uiPriority w:val="9"/>
    <w:qFormat/>
    <w:pPr>
      <w:spacing w:before="100" w:beforeAutospacing="1" w:after="100" w:afterAutospacing="1" w:line="240" w:lineRule="auto"/>
      <w:outlineLvl w:val="0"/>
    </w:pPr>
    <w:rPr>
      <w:rFonts w:ascii="Times New Roman" w:hAnsi="Times New Roman" w:eastAsia="Times New Roman" w:cs="Times New Roman"/>
      <w:b/>
      <w:bCs/>
      <w:sz w:val="48"/>
      <w:szCs w:val="48"/>
      <w:lang w:eastAsia="ru-RU"/>
    </w:rPr>
  </w:style>
  <w:style w:type="character" w:styleId="694" w:default="1">
    <w:name w:val="Default Paragraph Font"/>
    <w:uiPriority w:val="1"/>
    <w:semiHidden/>
    <w:unhideWhenUsed/>
  </w:style>
  <w:style w:type="table" w:styleId="695" w:default="1">
    <w:name w:val="Normal Table"/>
    <w:uiPriority w:val="99"/>
    <w:semiHidden/>
    <w:unhideWhenUsed/>
    <w:tblPr>
      <w:tblInd w:w="0" w:type="dxa"/>
      <w:tblCellMar>
        <w:left w:w="108" w:type="dxa"/>
        <w:top w:w="0" w:type="dxa"/>
        <w:right w:w="108" w:type="dxa"/>
        <w:bottom w:w="0" w:type="dxa"/>
      </w:tblCellMar>
    </w:tblPr>
  </w:style>
  <w:style w:type="numbering" w:styleId="696" w:default="1">
    <w:name w:val="No List"/>
    <w:uiPriority w:val="99"/>
    <w:semiHidden/>
    <w:unhideWhenUsed/>
  </w:style>
  <w:style w:type="paragraph" w:styleId="697" w:customStyle="1">
    <w:name w:val="Default"/>
    <w:pPr>
      <w:spacing w:after="0" w:line="240" w:lineRule="auto"/>
    </w:pPr>
    <w:rPr>
      <w:rFonts w:ascii="Calibri" w:hAnsi="Calibri" w:cs="Calibri"/>
      <w:color w:val="000000"/>
      <w:sz w:val="24"/>
      <w:szCs w:val="24"/>
    </w:rPr>
  </w:style>
  <w:style w:type="paragraph" w:styleId="698">
    <w:name w:val="Balloon Text"/>
    <w:basedOn w:val="692"/>
    <w:link w:val="699"/>
    <w:uiPriority w:val="99"/>
    <w:semiHidden/>
    <w:unhideWhenUsed/>
    <w:pPr>
      <w:spacing w:after="0" w:line="240" w:lineRule="auto"/>
    </w:pPr>
    <w:rPr>
      <w:rFonts w:ascii="Tahoma" w:hAnsi="Tahoma" w:cs="Tahoma"/>
      <w:sz w:val="16"/>
      <w:szCs w:val="16"/>
    </w:rPr>
  </w:style>
  <w:style w:type="character" w:styleId="699" w:customStyle="1">
    <w:name w:val="Текст выноски Знак"/>
    <w:basedOn w:val="694"/>
    <w:link w:val="698"/>
    <w:uiPriority w:val="99"/>
    <w:semiHidden/>
    <w:rPr>
      <w:rFonts w:ascii="Tahoma" w:hAnsi="Tahoma" w:cs="Tahoma"/>
      <w:sz w:val="16"/>
      <w:szCs w:val="16"/>
    </w:rPr>
  </w:style>
  <w:style w:type="paragraph" w:styleId="700">
    <w:name w:val="Header"/>
    <w:basedOn w:val="692"/>
    <w:link w:val="701"/>
    <w:uiPriority w:val="99"/>
    <w:unhideWhenUsed/>
    <w:pPr>
      <w:spacing w:after="0" w:line="240" w:lineRule="auto"/>
      <w:tabs>
        <w:tab w:val="center" w:pos="4677" w:leader="none"/>
        <w:tab w:val="right" w:pos="9355" w:leader="none"/>
      </w:tabs>
    </w:pPr>
  </w:style>
  <w:style w:type="character" w:styleId="701" w:customStyle="1">
    <w:name w:val="Верхний колонтитул Знак"/>
    <w:basedOn w:val="694"/>
    <w:link w:val="700"/>
    <w:uiPriority w:val="99"/>
  </w:style>
  <w:style w:type="paragraph" w:styleId="702">
    <w:name w:val="Footer"/>
    <w:basedOn w:val="692"/>
    <w:link w:val="703"/>
    <w:uiPriority w:val="99"/>
    <w:unhideWhenUsed/>
    <w:pPr>
      <w:spacing w:after="0" w:line="240" w:lineRule="auto"/>
      <w:tabs>
        <w:tab w:val="center" w:pos="4677" w:leader="none"/>
        <w:tab w:val="right" w:pos="9355" w:leader="none"/>
      </w:tabs>
    </w:pPr>
  </w:style>
  <w:style w:type="character" w:styleId="703" w:customStyle="1">
    <w:name w:val="Нижний колонтитул Знак"/>
    <w:basedOn w:val="694"/>
    <w:link w:val="702"/>
    <w:uiPriority w:val="99"/>
  </w:style>
  <w:style w:type="paragraph" w:styleId="704">
    <w:name w:val="List Paragraph"/>
    <w:basedOn w:val="692"/>
    <w:uiPriority w:val="34"/>
    <w:qFormat/>
    <w:pPr>
      <w:contextualSpacing/>
      <w:ind w:left="720"/>
    </w:pPr>
  </w:style>
  <w:style w:type="table" w:styleId="705" w:customStyle="1">
    <w:name w:val="Сетка таблицы светлая1"/>
    <w:basedOn w:val="695"/>
    <w:uiPriority w:val="40"/>
    <w:pPr>
      <w:spacing w:after="0" w:line="240" w:lineRule="auto"/>
    </w:pPr>
    <w:tblPr>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left w:w="108" w:type="dxa"/>
        <w:top w:w="0" w:type="dxa"/>
        <w:right w:w="108" w:type="dxa"/>
        <w:bottom w:w="0" w:type="dxa"/>
      </w:tblCellMar>
    </w:tblPr>
  </w:style>
  <w:style w:type="paragraph" w:styleId="706">
    <w:name w:val="Normal (Web)"/>
    <w:basedOn w:val="692"/>
    <w:uiPriority w:val="99"/>
    <w:semiHidden/>
    <w:unhideWhenUsed/>
    <w:pPr>
      <w:spacing w:before="100" w:beforeAutospacing="1" w:after="100" w:afterAutospacing="1" w:line="240" w:lineRule="auto"/>
    </w:pPr>
    <w:rPr>
      <w:rFonts w:ascii="Times New Roman" w:hAnsi="Times New Roman" w:cs="Times New Roman" w:eastAsiaTheme="minorEastAsia"/>
      <w:sz w:val="24"/>
      <w:szCs w:val="24"/>
      <w:lang w:eastAsia="ru-RU"/>
    </w:rPr>
  </w:style>
  <w:style w:type="character" w:styleId="707" w:customStyle="1">
    <w:name w:val="apple-converted-space"/>
    <w:basedOn w:val="694"/>
  </w:style>
  <w:style w:type="character" w:styleId="708">
    <w:name w:val="Strong"/>
    <w:basedOn w:val="694"/>
    <w:uiPriority w:val="22"/>
    <w:qFormat/>
    <w:rPr>
      <w:b/>
      <w:bCs/>
    </w:rPr>
  </w:style>
  <w:style w:type="character" w:styleId="709" w:customStyle="1">
    <w:name w:val="Заголовок 1 Знак"/>
    <w:basedOn w:val="694"/>
    <w:link w:val="693"/>
    <w:uiPriority w:val="9"/>
    <w:rPr>
      <w:rFonts w:ascii="Times New Roman" w:hAnsi="Times New Roman" w:eastAsia="Times New Roman" w:cs="Times New Roman"/>
      <w:b/>
      <w:bCs/>
      <w:sz w:val="48"/>
      <w:szCs w:val="48"/>
      <w:lang w:eastAsia="ru-RU"/>
    </w:rPr>
  </w:style>
  <w:style w:type="character" w:styleId="710">
    <w:name w:val="Hyperlink"/>
    <w:basedOn w:val="694"/>
    <w:uiPriority w:val="99"/>
    <w:semiHidden/>
    <w:unhideWhenUsed/>
    <w:rPr>
      <w:color w:val="0000ff"/>
      <w:u w:val="single"/>
    </w:rPr>
  </w:style>
  <w:style w:type="paragraph" w:styleId="711">
    <w:name w:val="HTML Top of Form"/>
    <w:basedOn w:val="692"/>
    <w:next w:val="692"/>
    <w:link w:val="712"/>
    <w:hidden/>
    <w:uiPriority w:val="99"/>
    <w:semiHidden/>
    <w:unhideWhenUsed/>
    <w:pPr>
      <w:jc w:val="center"/>
      <w:spacing w:after="0" w:line="240" w:lineRule="auto"/>
      <w:pBdr>
        <w:bottom w:val="single" w:color="000000" w:sz="6" w:space="1"/>
      </w:pBdr>
    </w:pPr>
    <w:rPr>
      <w:rFonts w:ascii="Arial" w:hAnsi="Arial" w:eastAsia="Times New Roman" w:cs="Arial"/>
      <w:vanish/>
      <w:sz w:val="16"/>
      <w:szCs w:val="16"/>
      <w:lang w:eastAsia="ru-RU"/>
    </w:rPr>
  </w:style>
  <w:style w:type="character" w:styleId="712" w:customStyle="1">
    <w:name w:val="z-Начало формы Знак"/>
    <w:basedOn w:val="694"/>
    <w:link w:val="711"/>
    <w:uiPriority w:val="99"/>
    <w:semiHidden/>
    <w:rPr>
      <w:rFonts w:ascii="Arial" w:hAnsi="Arial" w:eastAsia="Times New Roman" w:cs="Arial"/>
      <w:vanish/>
      <w:sz w:val="16"/>
      <w:szCs w:val="16"/>
      <w:lang w:eastAsia="ru-RU"/>
    </w:rPr>
  </w:style>
  <w:style w:type="paragraph" w:styleId="713">
    <w:name w:val="HTML Bottom of Form"/>
    <w:basedOn w:val="692"/>
    <w:next w:val="692"/>
    <w:link w:val="714"/>
    <w:hidden/>
    <w:uiPriority w:val="99"/>
    <w:semiHidden/>
    <w:unhideWhenUsed/>
    <w:pPr>
      <w:jc w:val="center"/>
      <w:spacing w:after="0" w:line="240" w:lineRule="auto"/>
      <w:pBdr>
        <w:top w:val="single" w:color="000000" w:sz="6" w:space="1"/>
      </w:pBdr>
    </w:pPr>
    <w:rPr>
      <w:rFonts w:ascii="Arial" w:hAnsi="Arial" w:eastAsia="Times New Roman" w:cs="Arial"/>
      <w:vanish/>
      <w:sz w:val="16"/>
      <w:szCs w:val="16"/>
      <w:lang w:eastAsia="ru-RU"/>
    </w:rPr>
  </w:style>
  <w:style w:type="character" w:styleId="714" w:customStyle="1">
    <w:name w:val="z-Конец формы Знак"/>
    <w:basedOn w:val="694"/>
    <w:link w:val="713"/>
    <w:uiPriority w:val="99"/>
    <w:semiHidden/>
    <w:rPr>
      <w:rFonts w:ascii="Arial" w:hAnsi="Arial" w:eastAsia="Times New Roman" w:cs="Arial"/>
      <w:vanish/>
      <w:sz w:val="16"/>
      <w:szCs w:val="16"/>
      <w:lang w:eastAsia="ru-RU"/>
    </w:rPr>
  </w:style>
  <w:style w:type="character" w:styleId="715" w:customStyle="1">
    <w:name w:val="arrow-left"/>
    <w:basedOn w:val="694"/>
  </w:style>
  <w:style w:type="character" w:styleId="716" w:customStyle="1">
    <w:name w:val="gray"/>
    <w:basedOn w:val="694"/>
  </w:style>
  <w:style w:type="character" w:styleId="717">
    <w:name w:val="Emphasis"/>
    <w:basedOn w:val="694"/>
    <w:uiPriority w:val="20"/>
    <w:qFormat/>
    <w:rPr>
      <w:i/>
      <w:iCs/>
    </w:rPr>
  </w:style>
  <w:style w:type="paragraph" w:styleId="718" w:customStyle="1">
    <w:name w:val="wp-caption-text"/>
    <w:basedOn w:val="692"/>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2.emf"/><Relationship Id="rId12" Type="http://schemas.openxmlformats.org/officeDocument/2006/relationships/image" Target="media/media1.svg"/><Relationship Id="rId13" Type="http://schemas.openxmlformats.org/officeDocument/2006/relationships/image" Target="media/image3.emf"/><Relationship Id="rId14" Type="http://schemas.openxmlformats.org/officeDocument/2006/relationships/image" Target="media/media2.svg"/><Relationship Id="rId15" Type="http://schemas.openxmlformats.org/officeDocument/2006/relationships/image" Target="media/image4.png"/><Relationship Id="rId16" Type="http://schemas.openxmlformats.org/officeDocument/2006/relationships/oleObject" Target="embeddings/oleObject3.bin"/><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emf"/><Relationship Id="rId24" Type="http://schemas.openxmlformats.org/officeDocument/2006/relationships/image" Target="media/media4.svg"/><Relationship Id="rId25" Type="http://schemas.openxmlformats.org/officeDocument/2006/relationships/image" Target="media/image12.jpg"/><Relationship Id="rId26" Type="http://schemas.openxmlformats.org/officeDocument/2006/relationships/image" Target="media/image13.jpg"/><Relationship Id="rId27" Type="http://schemas.openxmlformats.org/officeDocument/2006/relationships/image" Target="media/image14.png"/><Relationship Id="rId28"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1.png"/></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9270-D335-449E-A9E1-A6D41C44C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r7-office/2024.4.2.721</Application>
  <Company>Microsoft</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Вера  Божок </cp:lastModifiedBy>
  <cp:revision>18</cp:revision>
  <dcterms:created xsi:type="dcterms:W3CDTF">2016-10-04T07:45:00Z</dcterms:created>
  <dcterms:modified xsi:type="dcterms:W3CDTF">2026-03-23T08:55:29Z</dcterms:modified>
</cp:coreProperties>
</file>